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48" w:after="0" w:line="240"/>
        <w:ind w:right="0" w:left="0" w:firstLine="0"/>
        <w:jc w:val="center"/>
        <w:rPr>
          <w:rFonts w:ascii="Arial" w:hAnsi="Arial" w:cs="Arial" w:eastAsia="Arial"/>
          <w:color w:val="auto"/>
          <w:spacing w:val="0"/>
          <w:position w:val="0"/>
          <w:sz w:val="22"/>
          <w:shd w:fill="auto" w:val="clear"/>
        </w:rPr>
      </w:pPr>
      <w:r>
        <w:object w:dxaOrig="8879" w:dyaOrig="2188">
          <v:rect xmlns:o="urn:schemas-microsoft-com:office:office" xmlns:v="urn:schemas-microsoft-com:vml" id="rectole0000000000" style="width:443.950000pt;height:109.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48"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nr. 11870 din 26.05.2017</w:t>
      </w:r>
    </w:p>
    <w:p>
      <w:pPr>
        <w:spacing w:before="48"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ACORD DE PARTENERIAT</w:t>
      </w:r>
    </w:p>
    <w:p>
      <w:pPr>
        <w:spacing w:before="48"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pentru derularea campaniei „Oscar, șarpele hoinar”      </w:t>
      </w:r>
    </w:p>
    <w:p>
      <w:pPr>
        <w:spacing w:before="206" w:after="0" w:line="240"/>
        <w:ind w:right="0" w:left="3245" w:firstLine="0"/>
        <w:jc w:val="both"/>
        <w:rPr>
          <w:rFonts w:ascii="Arial" w:hAnsi="Arial" w:cs="Arial" w:eastAsia="Arial"/>
          <w:color w:val="auto"/>
          <w:spacing w:val="0"/>
          <w:position w:val="0"/>
          <w:sz w:val="22"/>
          <w:shd w:fill="auto" w:val="clear"/>
        </w:rPr>
      </w:pPr>
    </w:p>
    <w:p>
      <w:pPr>
        <w:spacing w:before="19" w:after="0" w:line="26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Prezentul Acord de parteneriat se încheie între:</w:t>
      </w:r>
    </w:p>
    <w:p>
      <w:pPr>
        <w:spacing w:before="19" w:after="0" w:line="269"/>
        <w:ind w:right="0" w:left="0" w:firstLine="0"/>
        <w:jc w:val="both"/>
        <w:rPr>
          <w:rFonts w:ascii="Arial" w:hAnsi="Arial" w:cs="Arial" w:eastAsia="Arial"/>
          <w:color w:val="auto"/>
          <w:spacing w:val="0"/>
          <w:position w:val="0"/>
          <w:sz w:val="22"/>
          <w:shd w:fill="auto" w:val="clear"/>
        </w:rPr>
      </w:pPr>
    </w:p>
    <w:p>
      <w:pPr>
        <w:spacing w:before="0" w:after="0" w:line="240"/>
        <w:ind w:right="0" w:left="0" w:firstLine="355"/>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Asociația „Orașe Energie România” („OER”),</w:t>
      </w:r>
      <w:r>
        <w:rPr>
          <w:rFonts w:ascii="Arial" w:hAnsi="Arial" w:cs="Arial" w:eastAsia="Arial"/>
          <w:color w:val="auto"/>
          <w:spacing w:val="0"/>
          <w:position w:val="0"/>
          <w:sz w:val="22"/>
          <w:shd w:fill="auto" w:val="clear"/>
        </w:rPr>
        <w:t xml:space="preserve"> cu sediul în </w:t>
      </w:r>
      <w:r>
        <w:rPr>
          <w:rFonts w:ascii="Arial" w:hAnsi="Arial" w:cs="Arial" w:eastAsia="Arial"/>
          <w:b/>
          <w:color w:val="auto"/>
          <w:spacing w:val="0"/>
          <w:position w:val="0"/>
          <w:sz w:val="22"/>
          <w:shd w:fill="auto" w:val="clear"/>
        </w:rPr>
        <w:t xml:space="preserve">Brașov,</w:t>
      </w:r>
      <w:r>
        <w:rPr>
          <w:rFonts w:ascii="Arial" w:hAnsi="Arial" w:cs="Arial" w:eastAsia="Arial"/>
          <w:color w:val="auto"/>
          <w:spacing w:val="0"/>
          <w:position w:val="0"/>
          <w:sz w:val="22"/>
          <w:shd w:fill="auto" w:val="clear"/>
        </w:rPr>
        <w:t xml:space="preserve"> Bd. </w:t>
      </w:r>
      <w:r>
        <w:rPr>
          <w:rFonts w:ascii="Arial" w:hAnsi="Arial" w:cs="Arial" w:eastAsia="Arial"/>
          <w:b/>
          <w:color w:val="auto"/>
          <w:spacing w:val="0"/>
          <w:position w:val="0"/>
          <w:sz w:val="22"/>
          <w:shd w:fill="auto" w:val="clear"/>
        </w:rPr>
        <w:t xml:space="preserve">Mihail Kog</w:t>
      </w:r>
      <w:r>
        <w:rPr>
          <w:rFonts w:ascii="Arial" w:hAnsi="Arial" w:cs="Arial" w:eastAsia="Arial"/>
          <w:b/>
          <w:color w:val="auto"/>
          <w:spacing w:val="0"/>
          <w:position w:val="0"/>
          <w:sz w:val="22"/>
          <w:shd w:fill="auto" w:val="clear"/>
        </w:rPr>
        <w:t xml:space="preserve">ălniceanu</w:t>
      </w:r>
      <w:r>
        <w:rPr>
          <w:rFonts w:ascii="Arial" w:hAnsi="Arial" w:cs="Arial" w:eastAsia="Arial"/>
          <w:color w:val="auto"/>
          <w:spacing w:val="0"/>
          <w:position w:val="0"/>
          <w:sz w:val="22"/>
          <w:shd w:fill="auto" w:val="clear"/>
        </w:rPr>
        <w:t xml:space="preserve"> nr. </w:t>
      </w:r>
      <w:r>
        <w:rPr>
          <w:rFonts w:ascii="Arial" w:hAnsi="Arial" w:cs="Arial" w:eastAsia="Arial"/>
          <w:b/>
          <w:color w:val="auto"/>
          <w:spacing w:val="0"/>
          <w:position w:val="0"/>
          <w:sz w:val="22"/>
          <w:shd w:fill="auto" w:val="clear"/>
        </w:rPr>
        <w:t xml:space="preserve">23, </w:t>
      </w:r>
      <w:r>
        <w:rPr>
          <w:rFonts w:ascii="Arial" w:hAnsi="Arial" w:cs="Arial" w:eastAsia="Arial"/>
          <w:color w:val="auto"/>
          <w:spacing w:val="0"/>
          <w:position w:val="0"/>
          <w:sz w:val="22"/>
          <w:shd w:fill="auto" w:val="clear"/>
        </w:rPr>
        <w:t xml:space="preserve">bl.</w:t>
      </w:r>
      <w:r>
        <w:rPr>
          <w:rFonts w:ascii="Arial" w:hAnsi="Arial" w:cs="Arial" w:eastAsia="Arial"/>
          <w:b/>
          <w:color w:val="auto"/>
          <w:spacing w:val="0"/>
          <w:position w:val="0"/>
          <w:sz w:val="22"/>
          <w:shd w:fill="auto" w:val="clear"/>
        </w:rPr>
        <w:t xml:space="preserve"> C7</w:t>
      </w:r>
      <w:r>
        <w:rPr>
          <w:rFonts w:ascii="Arial" w:hAnsi="Arial" w:cs="Arial" w:eastAsia="Arial"/>
          <w:color w:val="auto"/>
          <w:spacing w:val="0"/>
          <w:position w:val="0"/>
          <w:sz w:val="22"/>
          <w:shd w:fill="auto" w:val="clear"/>
        </w:rPr>
        <w:t xml:space="preserve">, et.</w:t>
      </w:r>
      <w:r>
        <w:rPr>
          <w:rFonts w:ascii="Arial" w:hAnsi="Arial" w:cs="Arial" w:eastAsia="Arial"/>
          <w:b/>
          <w:color w:val="auto"/>
          <w:spacing w:val="0"/>
          <w:position w:val="0"/>
          <w:sz w:val="22"/>
          <w:shd w:fill="auto" w:val="clear"/>
        </w:rPr>
        <w:t xml:space="preserve"> 3</w:t>
      </w:r>
      <w:r>
        <w:rPr>
          <w:rFonts w:ascii="Arial" w:hAnsi="Arial" w:cs="Arial" w:eastAsia="Arial"/>
          <w:color w:val="auto"/>
          <w:spacing w:val="0"/>
          <w:position w:val="0"/>
          <w:sz w:val="22"/>
          <w:shd w:fill="auto" w:val="clear"/>
        </w:rPr>
        <w:t xml:space="preserve">, cam.</w:t>
      </w:r>
      <w:r>
        <w:rPr>
          <w:rFonts w:ascii="Arial" w:hAnsi="Arial" w:cs="Arial" w:eastAsia="Arial"/>
          <w:b/>
          <w:color w:val="auto"/>
          <w:spacing w:val="0"/>
          <w:position w:val="0"/>
          <w:sz w:val="22"/>
          <w:shd w:fill="auto" w:val="clear"/>
        </w:rPr>
        <w:t xml:space="preserve"> 301</w:t>
      </w:r>
      <w:r>
        <w:rPr>
          <w:rFonts w:ascii="Arial" w:hAnsi="Arial" w:cs="Arial" w:eastAsia="Arial"/>
          <w:color w:val="auto"/>
          <w:spacing w:val="0"/>
          <w:position w:val="0"/>
          <w:sz w:val="22"/>
          <w:shd w:fill="auto" w:val="clear"/>
        </w:rPr>
        <w:t xml:space="preserve">, înregistrată în Registrul Special al Asociațiilor și Fundațiilor cu nr. </w:t>
      </w:r>
      <w:r>
        <w:rPr>
          <w:rFonts w:ascii="Arial" w:hAnsi="Arial" w:cs="Arial" w:eastAsia="Arial"/>
          <w:b/>
          <w:color w:val="auto"/>
          <w:spacing w:val="0"/>
          <w:position w:val="0"/>
          <w:sz w:val="22"/>
          <w:shd w:fill="auto" w:val="clear"/>
        </w:rPr>
        <w:t xml:space="preserve">633/05.04.1995,</w:t>
      </w:r>
      <w:r>
        <w:rPr>
          <w:rFonts w:ascii="Arial" w:hAnsi="Arial" w:cs="Arial" w:eastAsia="Arial"/>
          <w:color w:val="auto"/>
          <w:spacing w:val="0"/>
          <w:position w:val="0"/>
          <w:sz w:val="22"/>
          <w:shd w:fill="auto" w:val="clear"/>
        </w:rPr>
        <w:t xml:space="preserve"> CIF </w:t>
      </w:r>
      <w:r>
        <w:rPr>
          <w:rFonts w:ascii="Arial" w:hAnsi="Arial" w:cs="Arial" w:eastAsia="Arial"/>
          <w:b/>
          <w:color w:val="auto"/>
          <w:spacing w:val="0"/>
          <w:position w:val="0"/>
          <w:sz w:val="22"/>
          <w:shd w:fill="auto" w:val="clear"/>
        </w:rPr>
        <w:t xml:space="preserve">7203258</w:t>
      </w:r>
      <w:r>
        <w:rPr>
          <w:rFonts w:ascii="Arial" w:hAnsi="Arial" w:cs="Arial" w:eastAsia="Arial"/>
          <w:color w:val="auto"/>
          <w:spacing w:val="0"/>
          <w:position w:val="0"/>
          <w:sz w:val="22"/>
          <w:shd w:fill="auto" w:val="clear"/>
        </w:rPr>
        <w:t xml:space="preserve">, cont nr. </w:t>
      </w:r>
      <w:r>
        <w:rPr>
          <w:rFonts w:ascii="Arial" w:hAnsi="Arial" w:cs="Arial" w:eastAsia="Arial"/>
          <w:b/>
          <w:color w:val="auto"/>
          <w:spacing w:val="0"/>
          <w:position w:val="0"/>
          <w:sz w:val="22"/>
          <w:shd w:fill="auto" w:val="clear"/>
        </w:rPr>
        <w:t xml:space="preserve">RO88 RZBR 0000 0600 0943 6715 </w:t>
      </w:r>
      <w:r>
        <w:rPr>
          <w:rFonts w:ascii="Arial" w:hAnsi="Arial" w:cs="Arial" w:eastAsia="Arial"/>
          <w:color w:val="auto"/>
          <w:spacing w:val="0"/>
          <w:position w:val="0"/>
          <w:sz w:val="22"/>
          <w:shd w:fill="auto" w:val="clear"/>
        </w:rPr>
        <w:t xml:space="preserve">deschis la banca </w:t>
      </w:r>
      <w:r>
        <w:rPr>
          <w:rFonts w:ascii="Arial" w:hAnsi="Arial" w:cs="Arial" w:eastAsia="Arial"/>
          <w:b/>
          <w:color w:val="auto"/>
          <w:spacing w:val="0"/>
          <w:position w:val="0"/>
          <w:sz w:val="22"/>
          <w:shd w:fill="auto" w:val="clear"/>
        </w:rPr>
        <w:t xml:space="preserve">Raiffeisen Bank Brașov</w:t>
      </w:r>
      <w:r>
        <w:rPr>
          <w:rFonts w:ascii="Arial" w:hAnsi="Arial" w:cs="Arial" w:eastAsia="Arial"/>
          <w:color w:val="auto"/>
          <w:spacing w:val="0"/>
          <w:position w:val="0"/>
          <w:sz w:val="22"/>
          <w:shd w:fill="auto" w:val="clear"/>
        </w:rPr>
        <w:t xml:space="preserve">, reprezentată de </w:t>
      </w:r>
      <w:r>
        <w:rPr>
          <w:rFonts w:ascii="Arial" w:hAnsi="Arial" w:cs="Arial" w:eastAsia="Arial"/>
          <w:b/>
          <w:color w:val="auto"/>
          <w:spacing w:val="0"/>
          <w:position w:val="0"/>
          <w:sz w:val="22"/>
          <w:shd w:fill="auto" w:val="clear"/>
        </w:rPr>
        <w:t xml:space="preserve">Dna. Camelia RAȚĂ</w:t>
      </w:r>
      <w:r>
        <w:rPr>
          <w:rFonts w:ascii="Arial" w:hAnsi="Arial" w:cs="Arial" w:eastAsia="Arial"/>
          <w:color w:val="auto"/>
          <w:spacing w:val="0"/>
          <w:position w:val="0"/>
          <w:sz w:val="22"/>
          <w:shd w:fill="auto" w:val="clear"/>
        </w:rPr>
        <w:t xml:space="preserve"> în calitate de </w:t>
      </w:r>
      <w:r>
        <w:rPr>
          <w:rFonts w:ascii="Arial" w:hAnsi="Arial" w:cs="Arial" w:eastAsia="Arial"/>
          <w:b/>
          <w:color w:val="auto"/>
          <w:spacing w:val="0"/>
          <w:position w:val="0"/>
          <w:sz w:val="22"/>
          <w:shd w:fill="auto" w:val="clear"/>
        </w:rPr>
        <w:t xml:space="preserve">Director Executiv</w:t>
      </w:r>
      <w:r>
        <w:rPr>
          <w:rFonts w:ascii="Arial" w:hAnsi="Arial" w:cs="Arial" w:eastAsia="Arial"/>
          <w:color w:val="auto"/>
          <w:spacing w:val="0"/>
          <w:position w:val="0"/>
          <w:sz w:val="22"/>
          <w:shd w:fill="auto" w:val="clear"/>
        </w:rPr>
        <w:t xml:space="preserve">, numită în continuare „Coordonatorul național”, pe de o parte,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și </w:t>
      </w:r>
    </w:p>
    <w:p>
      <w:pPr>
        <w:spacing w:before="0" w:after="0" w:line="240"/>
        <w:ind w:right="0" w:left="0" w:firstLine="355"/>
        <w:jc w:val="both"/>
        <w:rPr>
          <w:rFonts w:ascii="Arial" w:hAnsi="Arial" w:cs="Arial" w:eastAsia="Arial"/>
          <w:color w:val="auto"/>
          <w:spacing w:val="0"/>
          <w:position w:val="0"/>
          <w:sz w:val="22"/>
          <w:shd w:fill="auto" w:val="clear"/>
        </w:rPr>
      </w:pPr>
    </w:p>
    <w:p>
      <w:pPr>
        <w:tabs>
          <w:tab w:val="left" w:pos="1277" w:leader="dot"/>
          <w:tab w:val="left" w:pos="2678" w:leader="dot"/>
          <w:tab w:val="left" w:pos="4133" w:leader="dot"/>
          <w:tab w:val="left" w:pos="5688" w:leader="dot"/>
        </w:tabs>
        <w:spacing w:before="0" w:after="0" w:line="269"/>
        <w:ind w:right="0" w:left="0" w:firstLine="355"/>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Municipiul</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F</w:t>
      </w:r>
      <w:r>
        <w:rPr>
          <w:rFonts w:ascii="Arial" w:hAnsi="Arial" w:cs="Arial" w:eastAsia="Arial"/>
          <w:b/>
          <w:color w:val="auto"/>
          <w:spacing w:val="0"/>
          <w:position w:val="0"/>
          <w:sz w:val="22"/>
          <w:shd w:fill="auto" w:val="clear"/>
        </w:rPr>
        <w:t xml:space="preserve">ăgăraș </w:t>
      </w:r>
      <w:r>
        <w:rPr>
          <w:rFonts w:ascii="Arial" w:hAnsi="Arial" w:cs="Arial" w:eastAsia="Arial"/>
          <w:color w:val="auto"/>
          <w:spacing w:val="0"/>
          <w:position w:val="0"/>
          <w:sz w:val="22"/>
          <w:shd w:fill="auto" w:val="clear"/>
        </w:rPr>
        <w:t xml:space="preserve"> cu sediul în Făgăraș, CUI 4384419, cont nr. ........................... deschis la banca ............................................................., reprezentat de Dl. Gheorghe Sucaciu în calitate de Primar, numit în continuare „Partener” și/sau „Coordonator local” </w:t>
      </w:r>
    </w:p>
    <w:p>
      <w:pPr>
        <w:spacing w:before="0" w:after="0" w:line="240"/>
        <w:ind w:right="6926" w:left="0" w:firstLine="0"/>
        <w:jc w:val="both"/>
        <w:rPr>
          <w:rFonts w:ascii="Arial" w:hAnsi="Arial" w:cs="Arial" w:eastAsia="Arial"/>
          <w:color w:val="auto"/>
          <w:spacing w:val="0"/>
          <w:position w:val="0"/>
          <w:sz w:val="22"/>
          <w:shd w:fill="auto" w:val="clear"/>
        </w:rPr>
      </w:pPr>
    </w:p>
    <w:p>
      <w:pPr>
        <w:tabs>
          <w:tab w:val="left" w:pos="9356" w:leader="none"/>
        </w:tabs>
        <w:spacing w:before="0" w:after="0" w:line="240"/>
        <w:ind w:right="4"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ărțile, denumite colectiv „Partenerii”, încheie prezentul Acord de parteneriat în condițiile și cu respectarea clauzelor de mai jos: </w:t>
      </w:r>
    </w:p>
    <w:p>
      <w:pPr>
        <w:spacing w:before="14" w:after="0" w:line="259"/>
        <w:ind w:right="-19" w:left="0" w:firstLine="0"/>
        <w:jc w:val="both"/>
        <w:rPr>
          <w:rFonts w:ascii="Arial" w:hAnsi="Arial" w:cs="Arial" w:eastAsia="Arial"/>
          <w:color w:val="auto"/>
          <w:spacing w:val="0"/>
          <w:position w:val="0"/>
          <w:sz w:val="22"/>
          <w:shd w:fill="auto" w:val="clear"/>
        </w:rPr>
      </w:pPr>
    </w:p>
    <w:p>
      <w:pPr>
        <w:tabs>
          <w:tab w:val="left" w:pos="8621" w:leader="none"/>
        </w:tabs>
        <w:spacing w:before="14" w:after="0" w:line="259"/>
        <w:ind w:right="-19"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Art.1 Acordul de parteneriat</w:t>
      </w:r>
    </w:p>
    <w:p>
      <w:pPr>
        <w:tabs>
          <w:tab w:val="left" w:pos="8621" w:leader="none"/>
        </w:tabs>
        <w:spacing w:before="14" w:after="0" w:line="259"/>
        <w:ind w:right="-19" w:left="0" w:firstLine="0"/>
        <w:jc w:val="both"/>
        <w:rPr>
          <w:rFonts w:ascii="Arial" w:hAnsi="Arial" w:cs="Arial" w:eastAsia="Arial"/>
          <w:b/>
          <w:color w:val="auto"/>
          <w:spacing w:val="0"/>
          <w:position w:val="0"/>
          <w:sz w:val="22"/>
          <w:shd w:fill="auto" w:val="clear"/>
        </w:rPr>
      </w:pPr>
    </w:p>
    <w:p>
      <w:pPr>
        <w:tabs>
          <w:tab w:val="left" w:pos="720" w:leader="none"/>
          <w:tab w:val="left" w:pos="8621"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Prin semnarea prezentului Acord de parteneriat, p</w:t>
      </w:r>
      <w:r>
        <w:rPr>
          <w:rFonts w:ascii="Arial" w:hAnsi="Arial" w:cs="Arial" w:eastAsia="Arial"/>
          <w:color w:val="auto"/>
          <w:spacing w:val="0"/>
          <w:position w:val="0"/>
          <w:sz w:val="22"/>
          <w:shd w:fill="auto" w:val="clear"/>
        </w:rPr>
        <w:t xml:space="preserve">ărțile își exprimă acordul ferm de asociere în vederea derulării campaniei „Oscar, șarpele hoinar – ediția 2017” în școlile din Municipiul ....... indicate în </w:t>
      </w:r>
      <w:r>
        <w:rPr>
          <w:rFonts w:ascii="Arial" w:hAnsi="Arial" w:cs="Arial" w:eastAsia="Arial"/>
          <w:b/>
          <w:color w:val="auto"/>
          <w:spacing w:val="0"/>
          <w:position w:val="0"/>
          <w:sz w:val="22"/>
          <w:shd w:fill="auto" w:val="clear"/>
        </w:rPr>
        <w:t xml:space="preserve">Anexa 1 - „Școlile implicate în campanie”</w:t>
      </w:r>
      <w:r>
        <w:rPr>
          <w:rFonts w:ascii="Arial" w:hAnsi="Arial" w:cs="Arial" w:eastAsia="Arial"/>
          <w:color w:val="auto"/>
          <w:spacing w:val="0"/>
          <w:position w:val="0"/>
          <w:sz w:val="22"/>
          <w:shd w:fill="auto" w:val="clear"/>
        </w:rPr>
        <w:t xml:space="preserve"> și își asumă implementarea campaniei în școlile respective. </w:t>
      </w:r>
    </w:p>
    <w:p>
      <w:pPr>
        <w:tabs>
          <w:tab w:val="left" w:pos="720" w:leader="none"/>
          <w:tab w:val="left" w:pos="8621" w:leader="none"/>
        </w:tabs>
        <w:spacing w:before="0" w:after="0" w:line="259"/>
        <w:ind w:right="0" w:left="0" w:firstLine="0"/>
        <w:jc w:val="both"/>
        <w:rPr>
          <w:rFonts w:ascii="Arial" w:hAnsi="Arial" w:cs="Arial" w:eastAsia="Arial"/>
          <w:b/>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2 Obiectul</w:t>
      </w:r>
    </w:p>
    <w:p>
      <w:pPr>
        <w:spacing w:before="0" w:after="0" w:line="259"/>
        <w:ind w:right="0" w:left="0" w:firstLine="0"/>
        <w:jc w:val="left"/>
        <w:rPr>
          <w:rFonts w:ascii="Arial" w:hAnsi="Arial" w:cs="Arial" w:eastAsia="Arial"/>
          <w:b/>
          <w:color w:val="auto"/>
          <w:spacing w:val="0"/>
          <w:position w:val="0"/>
          <w:sz w:val="22"/>
          <w:shd w:fill="auto" w:val="clear"/>
        </w:rPr>
      </w:pPr>
    </w:p>
    <w:p>
      <w:pPr>
        <w:tabs>
          <w:tab w:val="left" w:pos="720" w:leader="none"/>
          <w:tab w:val="left" w:pos="8621"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Campania „Oscar, șarpele hoinar – ediția 2017” este menit</w:t>
      </w:r>
      <w:r>
        <w:rPr>
          <w:rFonts w:ascii="Arial" w:hAnsi="Arial" w:cs="Arial" w:eastAsia="Arial"/>
          <w:color w:val="auto"/>
          <w:spacing w:val="0"/>
          <w:position w:val="0"/>
          <w:sz w:val="22"/>
          <w:shd w:fill="auto" w:val="clear"/>
        </w:rPr>
        <w:t xml:space="preserve">ă să încurajeze elevii, părinții și cadrele didactice să adopte moduri sustenabile de deplasare la școală: mersul pe jos, cu bicicleta și cu mijloacele de transport în comun, în defavoarea deplasărilor individuale cu mașina. </w:t>
      </w:r>
      <w:r>
        <w:rPr>
          <w:rFonts w:ascii="Arial" w:hAnsi="Arial" w:cs="Arial" w:eastAsia="Arial"/>
          <w:b/>
          <w:color w:val="auto"/>
          <w:spacing w:val="0"/>
          <w:position w:val="0"/>
          <w:sz w:val="22"/>
          <w:shd w:fill="auto" w:val="clear"/>
        </w:rPr>
        <w:t xml:space="preserve">Obiectul</w:t>
      </w:r>
      <w:r>
        <w:rPr>
          <w:rFonts w:ascii="Arial" w:hAnsi="Arial" w:cs="Arial" w:eastAsia="Arial"/>
          <w:color w:val="auto"/>
          <w:spacing w:val="0"/>
          <w:position w:val="0"/>
          <w:sz w:val="22"/>
          <w:shd w:fill="auto" w:val="clear"/>
        </w:rPr>
        <w:t xml:space="preserve"> acestui Acord de parteneriat este de a stabili drepturile și obligațiile partenerilor, cheltuielile aferente derulării campaniei, precum și responsabilitățile ce le revin în implementarea activităților campaniei „Oscar, șarpele hoinar – ediția 2017”.</w:t>
      </w:r>
    </w:p>
    <w:p>
      <w:pPr>
        <w:tabs>
          <w:tab w:val="left" w:pos="346" w:leader="none"/>
          <w:tab w:val="left" w:pos="720" w:leader="none"/>
        </w:tabs>
        <w:spacing w:before="0" w:after="0" w:line="259"/>
        <w:ind w:right="0" w:left="0" w:firstLine="0"/>
        <w:jc w:val="both"/>
        <w:rPr>
          <w:rFonts w:ascii="Arial" w:hAnsi="Arial" w:cs="Arial" w:eastAsia="Arial"/>
          <w:color w:val="auto"/>
          <w:spacing w:val="0"/>
          <w:position w:val="0"/>
          <w:sz w:val="22"/>
          <w:shd w:fill="auto" w:val="clear"/>
        </w:rPr>
      </w:pPr>
    </w:p>
    <w:p>
      <w:pPr>
        <w:tabs>
          <w:tab w:val="left" w:pos="720" w:leader="none"/>
          <w:tab w:val="left" w:pos="8621" w:leader="none"/>
        </w:tabs>
        <w:spacing w:before="0" w:after="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Art.3 Principiile de bun</w:t>
      </w:r>
      <w:r>
        <w:rPr>
          <w:rFonts w:ascii="Arial" w:hAnsi="Arial" w:cs="Arial" w:eastAsia="Arial"/>
          <w:b/>
          <w:color w:val="auto"/>
          <w:spacing w:val="0"/>
          <w:position w:val="0"/>
          <w:sz w:val="22"/>
          <w:shd w:fill="auto" w:val="clear"/>
        </w:rPr>
        <w:t xml:space="preserve">ă practică ale parteneriatului</w:t>
      </w:r>
    </w:p>
    <w:p>
      <w:pPr>
        <w:tabs>
          <w:tab w:val="left" w:pos="720" w:leader="none"/>
        </w:tabs>
        <w:spacing w:before="0" w:after="0" w:line="259"/>
        <w:ind w:right="0" w:left="0" w:firstLine="0"/>
        <w:jc w:val="left"/>
        <w:rPr>
          <w:rFonts w:ascii="Arial" w:hAnsi="Arial" w:cs="Arial" w:eastAsia="Arial"/>
          <w:color w:val="auto"/>
          <w:spacing w:val="0"/>
          <w:position w:val="0"/>
          <w:sz w:val="22"/>
          <w:shd w:fill="auto" w:val="clear"/>
        </w:rPr>
      </w:pPr>
    </w:p>
    <w:p>
      <w:pPr>
        <w:tabs>
          <w:tab w:val="left" w:pos="720"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 Partenerii trebuie s</w:t>
      </w:r>
      <w:r>
        <w:rPr>
          <w:rFonts w:ascii="Arial" w:hAnsi="Arial" w:cs="Arial" w:eastAsia="Arial"/>
          <w:color w:val="auto"/>
          <w:spacing w:val="0"/>
          <w:position w:val="0"/>
          <w:sz w:val="22"/>
          <w:shd w:fill="auto" w:val="clear"/>
        </w:rPr>
        <w:t xml:space="preserve">ă contribuie la buna derulare a campaniei și să își asume rolul pe care îl au în cadrul acestui proiect, așa cum acesta este definit în prezentul Acord de Parteneriat.</w:t>
      </w:r>
    </w:p>
    <w:p>
      <w:pPr>
        <w:tabs>
          <w:tab w:val="left" w:pos="720"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 P</w:t>
      </w:r>
      <w:r>
        <w:rPr>
          <w:rFonts w:ascii="Arial" w:hAnsi="Arial" w:cs="Arial" w:eastAsia="Arial"/>
          <w:color w:val="auto"/>
          <w:spacing w:val="0"/>
          <w:position w:val="0"/>
          <w:sz w:val="22"/>
          <w:shd w:fill="auto" w:val="clear"/>
        </w:rPr>
        <w:t xml:space="preserve">ărțile trebuie să se consulte în mod regulat și să se informeze asupra tuturor aspectelor privind campania.</w:t>
      </w:r>
    </w:p>
    <w:p>
      <w:pPr>
        <w:tabs>
          <w:tab w:val="left" w:pos="720"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3.3 Partenerul trebuie s</w:t>
      </w:r>
      <w:r>
        <w:rPr>
          <w:rFonts w:ascii="Arial" w:hAnsi="Arial" w:cs="Arial" w:eastAsia="Arial"/>
          <w:color w:val="auto"/>
          <w:spacing w:val="0"/>
          <w:position w:val="0"/>
          <w:sz w:val="22"/>
          <w:shd w:fill="auto" w:val="clear"/>
        </w:rPr>
        <w:t xml:space="preserve">ă implementeze activitățile stabilite în calendarul de activități transmis de Coordonatorul național. </w:t>
      </w:r>
    </w:p>
    <w:p>
      <w:pPr>
        <w:tabs>
          <w:tab w:val="left" w:pos="720" w:leader="none"/>
        </w:tabs>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4 Durata Acordului</w:t>
      </w:r>
    </w:p>
    <w:p>
      <w:pPr>
        <w:tabs>
          <w:tab w:val="left" w:pos="3062" w:leader="dot"/>
        </w:tabs>
        <w:spacing w:before="0" w:after="0" w:line="259"/>
        <w:ind w:right="-22" w:left="0" w:firstLine="0"/>
        <w:jc w:val="both"/>
        <w:rPr>
          <w:rFonts w:ascii="Arial" w:hAnsi="Arial" w:cs="Arial" w:eastAsia="Arial"/>
          <w:color w:val="auto"/>
          <w:spacing w:val="0"/>
          <w:position w:val="0"/>
          <w:sz w:val="22"/>
          <w:shd w:fill="auto" w:val="clear"/>
        </w:rPr>
      </w:pPr>
    </w:p>
    <w:p>
      <w:pPr>
        <w:tabs>
          <w:tab w:val="left" w:pos="720" w:leader="dot"/>
        </w:tabs>
        <w:spacing w:before="0" w:after="0" w:line="259"/>
        <w:ind w:right="-2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Prezentul Acord intr</w:t>
      </w:r>
      <w:r>
        <w:rPr>
          <w:rFonts w:ascii="Arial" w:hAnsi="Arial" w:cs="Arial" w:eastAsia="Arial"/>
          <w:color w:val="auto"/>
          <w:spacing w:val="0"/>
          <w:position w:val="0"/>
          <w:sz w:val="22"/>
          <w:shd w:fill="auto" w:val="clear"/>
        </w:rPr>
        <w:t xml:space="preserve">ă în vigoare la data semnării lui de către ultimul dintre Parteneri și încetează la finalul campaniei, mai precis 30 noiembrie 2017. </w:t>
      </w:r>
    </w:p>
    <w:p>
      <w:pPr>
        <w:tabs>
          <w:tab w:val="left" w:pos="720" w:leader="dot"/>
        </w:tabs>
        <w:spacing w:before="0" w:after="0" w:line="259"/>
        <w:ind w:right="-22" w:left="0" w:firstLine="0"/>
        <w:jc w:val="both"/>
        <w:rPr>
          <w:rFonts w:ascii="Arial" w:hAnsi="Arial" w:cs="Arial" w:eastAsia="Arial"/>
          <w:b/>
          <w:color w:val="auto"/>
          <w:spacing w:val="0"/>
          <w:position w:val="0"/>
          <w:sz w:val="22"/>
          <w:shd w:fill="auto" w:val="clear"/>
        </w:rPr>
      </w:pPr>
    </w:p>
    <w:p>
      <w:pPr>
        <w:tabs>
          <w:tab w:val="left" w:pos="720" w:leader="dot"/>
        </w:tabs>
        <w:spacing w:before="0" w:after="0" w:line="259"/>
        <w:ind w:right="-22"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Art. 5 Costuri</w:t>
      </w:r>
    </w:p>
    <w:p>
      <w:pPr>
        <w:tabs>
          <w:tab w:val="left" w:pos="720" w:leader="dot"/>
        </w:tabs>
        <w:spacing w:before="0" w:after="0" w:line="259"/>
        <w:ind w:right="-22"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Costul derul</w:t>
      </w:r>
      <w:r>
        <w:rPr>
          <w:rFonts w:ascii="Arial" w:hAnsi="Arial" w:cs="Arial" w:eastAsia="Arial"/>
          <w:color w:val="auto"/>
          <w:spacing w:val="0"/>
          <w:position w:val="0"/>
          <w:sz w:val="22"/>
          <w:shd w:fill="auto" w:val="clear"/>
        </w:rPr>
        <w:t xml:space="preserve">ării campaniei „Oscar, șarpele hoinar – ediția 2017” este de 1 EUR/elev participant. Acest cost acoperă cheltuielile cu:</w:t>
      </w:r>
    </w:p>
    <w:p>
      <w:pPr>
        <w:numPr>
          <w:ilvl w:val="0"/>
          <w:numId w:val="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Producția materialelor necesare derul</w:t>
      </w:r>
      <w:r>
        <w:rPr>
          <w:rFonts w:ascii="Arial" w:hAnsi="Arial" w:cs="Arial" w:eastAsia="Arial"/>
          <w:color w:val="auto"/>
          <w:spacing w:val="0"/>
          <w:position w:val="0"/>
          <w:sz w:val="22"/>
          <w:shd w:fill="auto" w:val="clear"/>
        </w:rPr>
        <w:t xml:space="preserve">ării campaniei (banner, broșuri, autocolante)</w:t>
      </w:r>
    </w:p>
    <w:p>
      <w:pPr>
        <w:numPr>
          <w:ilvl w:val="0"/>
          <w:numId w:val="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Trimiterea acestora prin curier la Partener (Coordonatorul Local al campaniei)</w:t>
      </w:r>
    </w:p>
    <w:p>
      <w:pPr>
        <w:numPr>
          <w:ilvl w:val="0"/>
          <w:numId w:val="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Procesul de instruire al reprezentantului Partenerului</w:t>
      </w:r>
    </w:p>
    <w:p>
      <w:pPr>
        <w:numPr>
          <w:ilvl w:val="0"/>
          <w:numId w:val="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Monitorizarea campaniei și evaluarea rezultatelor obținute</w:t>
      </w:r>
    </w:p>
    <w:p>
      <w:pPr>
        <w:numPr>
          <w:ilvl w:val="0"/>
          <w:numId w:val="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Asistenț</w:t>
      </w:r>
      <w:r>
        <w:rPr>
          <w:rFonts w:ascii="Arial" w:hAnsi="Arial" w:cs="Arial" w:eastAsia="Arial"/>
          <w:color w:val="auto"/>
          <w:spacing w:val="0"/>
          <w:position w:val="0"/>
          <w:sz w:val="22"/>
          <w:shd w:fill="auto" w:val="clear"/>
        </w:rPr>
        <w:t xml:space="preserve">ă în procesul de comunicare (cu media, inspectoratul școlar județean, coordonatorii din școlile participante etc.)</w:t>
      </w:r>
    </w:p>
    <w:p>
      <w:pPr>
        <w:numPr>
          <w:ilvl w:val="0"/>
          <w:numId w:val="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Producția și eliberarea adeverințelor de participare pentru cadrele didactice implicate.</w:t>
      </w:r>
    </w:p>
    <w:p>
      <w:pPr>
        <w:tabs>
          <w:tab w:val="left" w:pos="720" w:leader="dot"/>
        </w:tabs>
        <w:spacing w:before="0" w:after="0" w:line="259"/>
        <w:ind w:right="-22" w:left="0" w:firstLine="0"/>
        <w:jc w:val="both"/>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6 Drepturile și obligațiile partenerilor</w:t>
      </w:r>
    </w:p>
    <w:p>
      <w:pPr>
        <w:spacing w:before="0" w:after="0" w:line="259"/>
        <w:ind w:right="0" w:left="0" w:firstLine="0"/>
        <w:jc w:val="left"/>
        <w:rPr>
          <w:rFonts w:ascii="Arial" w:hAnsi="Arial" w:cs="Arial" w:eastAsia="Arial"/>
          <w:color w:val="auto"/>
          <w:spacing w:val="0"/>
          <w:position w:val="0"/>
          <w:sz w:val="22"/>
          <w:shd w:fill="FF0000" w:val="clear"/>
        </w:rPr>
      </w:pPr>
    </w:p>
    <w:p>
      <w:pPr>
        <w:tabs>
          <w:tab w:val="left" w:pos="720" w:leader="none"/>
        </w:tabs>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6.1</w:t>
        <w:tab/>
        <w:t xml:space="preserve">Drepturile și obligațiile Coordonatorului național</w:t>
      </w:r>
    </w:p>
    <w:p>
      <w:pPr>
        <w:spacing w:before="0" w:after="0" w:line="259"/>
        <w:ind w:right="0" w:left="0" w:firstLine="0"/>
        <w:jc w:val="left"/>
        <w:rPr>
          <w:rFonts w:ascii="Arial" w:hAnsi="Arial" w:cs="Arial" w:eastAsia="Arial"/>
          <w:color w:val="auto"/>
          <w:spacing w:val="0"/>
          <w:position w:val="0"/>
          <w:sz w:val="22"/>
          <w:shd w:fill="FF0000" w:val="clear"/>
        </w:rPr>
      </w:pP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6.1.1 Drepturile Coordonatorului național</w:t>
      </w:r>
    </w:p>
    <w:p>
      <w:pPr>
        <w:spacing w:before="0" w:after="0" w:line="259"/>
        <w:ind w:right="0" w:left="0" w:firstLine="0"/>
        <w:jc w:val="left"/>
        <w:rPr>
          <w:rFonts w:ascii="Arial" w:hAnsi="Arial" w:cs="Arial" w:eastAsia="Arial"/>
          <w:color w:val="auto"/>
          <w:spacing w:val="0"/>
          <w:position w:val="0"/>
          <w:sz w:val="22"/>
          <w:shd w:fill="FF0000"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Coordonatorul național al campaniei are dreptul s</w:t>
      </w:r>
      <w:r>
        <w:rPr>
          <w:rFonts w:ascii="Arial" w:hAnsi="Arial" w:cs="Arial" w:eastAsia="Arial"/>
          <w:color w:val="auto"/>
          <w:spacing w:val="0"/>
          <w:position w:val="0"/>
          <w:sz w:val="22"/>
          <w:shd w:fill="auto" w:val="clear"/>
        </w:rPr>
        <w:t xml:space="preserve">ă solicite Partenerului (Coordonatorului local) furnizarea unor informații și documente (formulare) legate de proiect, în scopul organizării campaniei dar și al elaborării rapoartelor de progres sau rapoartelor privind rezultatele campaniei la nivel local și național. </w:t>
      </w:r>
    </w:p>
    <w:p>
      <w:pPr>
        <w:keepNext w:val="true"/>
        <w:suppressAutoHyphens w:val="true"/>
        <w:spacing w:before="0" w:after="0" w:line="240"/>
        <w:ind w:right="0" w:left="0" w:firstLine="0"/>
        <w:jc w:val="both"/>
        <w:rPr>
          <w:rFonts w:ascii="Arial" w:hAnsi="Arial" w:cs="Arial" w:eastAsia="Arial"/>
          <w:color w:val="auto"/>
          <w:spacing w:val="0"/>
          <w:position w:val="0"/>
          <w:sz w:val="22"/>
          <w:shd w:fill="FF0000" w:val="clear"/>
        </w:rPr>
      </w:pPr>
    </w:p>
    <w:p>
      <w:pPr>
        <w:keepNext w:val="true"/>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6.1.2 Obligațiile Coordonatorului național</w:t>
      </w:r>
    </w:p>
    <w:p>
      <w:pPr>
        <w:numPr>
          <w:ilvl w:val="0"/>
          <w:numId w:val="32"/>
        </w:numPr>
        <w:spacing w:before="0" w:after="0" w:line="259"/>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stabili și transmite Partenerului calendarul activit</w:t>
      </w:r>
      <w:r>
        <w:rPr>
          <w:rFonts w:ascii="Arial" w:hAnsi="Arial" w:cs="Arial" w:eastAsia="Arial"/>
          <w:color w:val="auto"/>
          <w:spacing w:val="0"/>
          <w:position w:val="0"/>
          <w:sz w:val="22"/>
          <w:shd w:fill="auto" w:val="clear"/>
        </w:rPr>
        <w:t xml:space="preserve">ăților campaniei  așa cum sunt descrise în </w:t>
      </w:r>
      <w:r>
        <w:rPr>
          <w:rFonts w:ascii="Arial" w:hAnsi="Arial" w:cs="Arial" w:eastAsia="Arial"/>
          <w:b/>
          <w:color w:val="auto"/>
          <w:spacing w:val="0"/>
          <w:position w:val="0"/>
          <w:sz w:val="22"/>
          <w:shd w:fill="auto" w:val="clear"/>
        </w:rPr>
        <w:t xml:space="preserve">Anexa 2</w:t>
      </w:r>
      <w:r>
        <w:rPr>
          <w:rFonts w:ascii="Arial" w:hAnsi="Arial" w:cs="Arial" w:eastAsia="Arial"/>
          <w:color w:val="auto"/>
          <w:spacing w:val="0"/>
          <w:position w:val="0"/>
          <w:sz w:val="22"/>
          <w:shd w:fill="auto" w:val="clear"/>
        </w:rPr>
        <w:t xml:space="preserve"> la prezentul Acord: „</w:t>
      </w:r>
      <w:r>
        <w:rPr>
          <w:rFonts w:ascii="Arial" w:hAnsi="Arial" w:cs="Arial" w:eastAsia="Arial"/>
          <w:b/>
          <w:color w:val="auto"/>
          <w:spacing w:val="0"/>
          <w:position w:val="0"/>
          <w:sz w:val="22"/>
          <w:shd w:fill="auto" w:val="clear"/>
        </w:rPr>
        <w:t xml:space="preserve">Descrierea si etapele campaniei Traffic Snake”</w:t>
      </w:r>
      <w:r>
        <w:rPr>
          <w:rFonts w:ascii="Arial" w:hAnsi="Arial" w:cs="Arial" w:eastAsia="Arial"/>
          <w:color w:val="auto"/>
          <w:spacing w:val="0"/>
          <w:position w:val="0"/>
          <w:sz w:val="22"/>
          <w:shd w:fill="auto" w:val="clear"/>
        </w:rPr>
        <w:t xml:space="preserve">;</w:t>
      </w:r>
    </w:p>
    <w:p>
      <w:pPr>
        <w:numPr>
          <w:ilvl w:val="0"/>
          <w:numId w:val="32"/>
        </w:numPr>
        <w:spacing w:before="0" w:after="0" w:line="259"/>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instrui, dirija și sprijini Partenerul pentru a-i permite acestuia s</w:t>
      </w:r>
      <w:r>
        <w:rPr>
          <w:rFonts w:ascii="Arial" w:hAnsi="Arial" w:cs="Arial" w:eastAsia="Arial"/>
          <w:color w:val="auto"/>
          <w:spacing w:val="0"/>
          <w:position w:val="0"/>
          <w:sz w:val="22"/>
          <w:shd w:fill="auto" w:val="clear"/>
        </w:rPr>
        <w:t xml:space="preserve">ă facă înscrierea și coordonarea școlilor implicate în campanie, dar și derularea campaniei, punându-i la dispoziție toate informațiile, documentele (de informare și monitorizare) și materialele necesare;</w:t>
      </w:r>
    </w:p>
    <w:p>
      <w:pPr>
        <w:numPr>
          <w:ilvl w:val="0"/>
          <w:numId w:val="32"/>
        </w:numPr>
        <w:spacing w:before="0" w:after="0" w:line="259"/>
        <w:ind w:right="0" w:left="720" w:hanging="360"/>
        <w:jc w:val="both"/>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se va ocupa de producția materialelor de campanie: câte o broșur</w:t>
      </w:r>
      <w:r>
        <w:rPr>
          <w:rFonts w:ascii="Arial" w:hAnsi="Arial" w:cs="Arial" w:eastAsia="Arial"/>
          <w:color w:val="auto"/>
          <w:spacing w:val="0"/>
          <w:position w:val="0"/>
          <w:sz w:val="22"/>
          <w:shd w:fill="auto" w:val="clear"/>
        </w:rPr>
        <w:t xml:space="preserve">ă pentru fiecare clasă, câte 1 banner color cu </w:t>
      </w:r>
      <w:r>
        <w:rPr>
          <w:rFonts w:ascii="Arial" w:hAnsi="Arial" w:cs="Arial" w:eastAsia="Arial"/>
          <w:i/>
          <w:color w:val="auto"/>
          <w:spacing w:val="0"/>
          <w:position w:val="0"/>
          <w:sz w:val="22"/>
          <w:shd w:fill="auto" w:val="clear"/>
        </w:rPr>
        <w:t xml:space="preserve">Oscar, șarpele hoinar </w:t>
      </w:r>
      <w:r>
        <w:rPr>
          <w:rFonts w:ascii="Arial" w:hAnsi="Arial" w:cs="Arial" w:eastAsia="Arial"/>
          <w:color w:val="auto"/>
          <w:spacing w:val="0"/>
          <w:position w:val="0"/>
          <w:sz w:val="22"/>
          <w:shd w:fill="auto" w:val="clear"/>
        </w:rPr>
        <w:t xml:space="preserve">pentru fiecare școală, autocolante verzi rotunde, puncte colorate autocolante;</w:t>
      </w:r>
      <w:r>
        <w:rPr>
          <w:rFonts w:ascii="Arial" w:hAnsi="Arial" w:cs="Arial" w:eastAsia="Arial"/>
          <w:strike w:val="true"/>
          <w:color w:val="auto"/>
          <w:spacing w:val="0"/>
          <w:position w:val="0"/>
          <w:sz w:val="22"/>
          <w:shd w:fill="auto" w:val="clear"/>
        </w:rPr>
        <w:t xml:space="preserve">  </w:t>
      </w:r>
    </w:p>
    <w:p>
      <w:pPr>
        <w:numPr>
          <w:ilvl w:val="0"/>
          <w:numId w:val="32"/>
        </w:numPr>
        <w:spacing w:before="0" w:after="0" w:line="259"/>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expedia materialele de campanie prin serviciul de curierat la sediul Partenerului;</w:t>
      </w:r>
    </w:p>
    <w:p>
      <w:pPr>
        <w:numPr>
          <w:ilvl w:val="0"/>
          <w:numId w:val="32"/>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oferi asistenț</w:t>
      </w:r>
      <w:r>
        <w:rPr>
          <w:rFonts w:ascii="Arial" w:hAnsi="Arial" w:cs="Arial" w:eastAsia="Arial"/>
          <w:color w:val="auto"/>
          <w:spacing w:val="0"/>
          <w:position w:val="0"/>
          <w:sz w:val="22"/>
          <w:shd w:fill="auto" w:val="clear"/>
        </w:rPr>
        <w:t xml:space="preserve">ă în procesul de comunicare al Coordonatorului local (presă, inspectorat școlar județean, coordonatorii din școlile participante etc.)</w:t>
      </w:r>
    </w:p>
    <w:p>
      <w:pPr>
        <w:numPr>
          <w:ilvl w:val="0"/>
          <w:numId w:val="32"/>
        </w:numPr>
        <w:spacing w:before="0" w:after="0" w:line="259"/>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produce, elibera și expedia c</w:t>
      </w:r>
      <w:r>
        <w:rPr>
          <w:rFonts w:ascii="Arial" w:hAnsi="Arial" w:cs="Arial" w:eastAsia="Arial"/>
          <w:color w:val="auto"/>
          <w:spacing w:val="0"/>
          <w:position w:val="0"/>
          <w:sz w:val="22"/>
          <w:shd w:fill="auto" w:val="clear"/>
        </w:rPr>
        <w:t xml:space="preserve">ătre Coordonatorul local adeverințele de participare pentru cadrele didactice implicate.</w:t>
      </w:r>
    </w:p>
    <w:p>
      <w:pPr>
        <w:tabs>
          <w:tab w:val="left" w:pos="696" w:leader="none"/>
        </w:tabs>
        <w:spacing w:before="0" w:after="0" w:line="259"/>
        <w:ind w:right="-22" w:left="0" w:firstLine="0"/>
        <w:jc w:val="both"/>
        <w:rPr>
          <w:rFonts w:ascii="Arial" w:hAnsi="Arial" w:cs="Arial" w:eastAsia="Arial"/>
          <w:color w:val="auto"/>
          <w:spacing w:val="0"/>
          <w:position w:val="0"/>
          <w:sz w:val="22"/>
          <w:shd w:fill="auto" w:val="clear"/>
        </w:rPr>
      </w:pPr>
    </w:p>
    <w:p>
      <w:pPr>
        <w:tabs>
          <w:tab w:val="left" w:pos="720" w:leader="none"/>
        </w:tabs>
        <w:spacing w:before="0" w:after="0" w:line="259"/>
        <w:ind w:right="-22"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6.2 Drepturile și obligațiile Partenerului (Coordonatorului local)</w:t>
      </w:r>
    </w:p>
    <w:p>
      <w:pPr>
        <w:tabs>
          <w:tab w:val="left" w:pos="696" w:leader="none"/>
        </w:tabs>
        <w:spacing w:before="0" w:after="0" w:line="259"/>
        <w:ind w:right="0" w:left="341" w:firstLine="341"/>
        <w:jc w:val="both"/>
        <w:rPr>
          <w:rFonts w:ascii="Arial" w:hAnsi="Arial" w:cs="Arial" w:eastAsia="Arial"/>
          <w:color w:val="auto"/>
          <w:spacing w:val="0"/>
          <w:position w:val="0"/>
          <w:sz w:val="22"/>
          <w:shd w:fill="auto" w:val="clear"/>
        </w:rPr>
      </w:pPr>
    </w:p>
    <w:p>
      <w:pPr>
        <w:tabs>
          <w:tab w:val="left" w:pos="696" w:leader="none"/>
        </w:tabs>
        <w:spacing w:before="0" w:after="0" w:line="259"/>
        <w:ind w:right="3629"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6.2.1 Drepturile partenerului (Coordonatorului local):</w:t>
      </w:r>
    </w:p>
    <w:p>
      <w:pPr>
        <w:numPr>
          <w:ilvl w:val="0"/>
          <w:numId w:val="39"/>
        </w:numPr>
        <w:tabs>
          <w:tab w:val="left" w:pos="696" w:leader="none"/>
        </w:tabs>
        <w:spacing w:before="0" w:after="0" w:line="259"/>
        <w:ind w:right="4" w:left="761"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fi informat cu privire la scopul, etapele, costurile și activit</w:t>
      </w:r>
      <w:r>
        <w:rPr>
          <w:rFonts w:ascii="Arial" w:hAnsi="Arial" w:cs="Arial" w:eastAsia="Arial"/>
          <w:color w:val="auto"/>
          <w:spacing w:val="0"/>
          <w:position w:val="0"/>
          <w:sz w:val="22"/>
          <w:shd w:fill="auto" w:val="clear"/>
        </w:rPr>
        <w:t xml:space="preserve">ățile campaniei, dar și la rezultatele acesteia la nivel local și național;</w:t>
      </w:r>
    </w:p>
    <w:p>
      <w:pPr>
        <w:numPr>
          <w:ilvl w:val="0"/>
          <w:numId w:val="39"/>
        </w:numPr>
        <w:tabs>
          <w:tab w:val="left" w:pos="696" w:leader="none"/>
        </w:tabs>
        <w:spacing w:before="0" w:after="0" w:line="259"/>
        <w:ind w:right="4" w:left="761"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beneficia de instruirea de care are nevoie pentru a putea coordona desf</w:t>
      </w:r>
      <w:r>
        <w:rPr>
          <w:rFonts w:ascii="Arial" w:hAnsi="Arial" w:cs="Arial" w:eastAsia="Arial"/>
          <w:color w:val="auto"/>
          <w:spacing w:val="0"/>
          <w:position w:val="0"/>
          <w:sz w:val="22"/>
          <w:shd w:fill="auto" w:val="clear"/>
        </w:rPr>
        <w:t xml:space="preserve">ășurarea campaniei în cele mai bune condiții și cu cele mai bune rezultate;</w:t>
      </w:r>
    </w:p>
    <w:p>
      <w:pPr>
        <w:numPr>
          <w:ilvl w:val="0"/>
          <w:numId w:val="39"/>
        </w:numPr>
        <w:tabs>
          <w:tab w:val="left" w:pos="696" w:leader="none"/>
        </w:tabs>
        <w:spacing w:before="0" w:after="160" w:line="259"/>
        <w:ind w:right="4" w:left="761"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obține din partea Coordonatorului național toate informațiile, documentele (de informare și monitorizare) și materialele (banner, buline vezi autocolante, puncte colorate) necesare desf</w:t>
      </w:r>
      <w:r>
        <w:rPr>
          <w:rFonts w:ascii="Arial" w:hAnsi="Arial" w:cs="Arial" w:eastAsia="Arial"/>
          <w:color w:val="auto"/>
          <w:spacing w:val="0"/>
          <w:position w:val="0"/>
          <w:sz w:val="22"/>
          <w:shd w:fill="auto" w:val="clear"/>
        </w:rPr>
        <w:t xml:space="preserve">ășurării campaniei.</w:t>
      </w:r>
    </w:p>
    <w:p>
      <w:pPr>
        <w:tabs>
          <w:tab w:val="left" w:pos="720" w:leader="none"/>
        </w:tabs>
        <w:spacing w:before="0" w:after="0" w:line="259"/>
        <w:ind w:right="-2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6.2.2. Obligațiile Partenerului (Coordonatorului local)</w:t>
      </w:r>
    </w:p>
    <w:p>
      <w:pPr>
        <w:spacing w:before="0" w:after="0" w:line="259"/>
        <w:ind w:right="3629" w:left="0" w:firstLine="0"/>
        <w:jc w:val="left"/>
        <w:rPr>
          <w:rFonts w:ascii="Arial" w:hAnsi="Arial" w:cs="Arial" w:eastAsia="Arial"/>
          <w:color w:val="auto"/>
          <w:spacing w:val="0"/>
          <w:position w:val="0"/>
          <w:sz w:val="22"/>
          <w:shd w:fill="auto" w:val="clear"/>
        </w:rPr>
      </w:pPr>
    </w:p>
    <w:p>
      <w:pPr>
        <w:numPr>
          <w:ilvl w:val="0"/>
          <w:numId w:val="43"/>
        </w:numPr>
        <w:tabs>
          <w:tab w:val="left" w:pos="710"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va achita echivalentul în lei a 1 euro/elev participant necesar producției materialelor și implement</w:t>
      </w:r>
      <w:r>
        <w:rPr>
          <w:rFonts w:ascii="Arial" w:hAnsi="Arial" w:cs="Arial" w:eastAsia="Arial"/>
          <w:color w:val="auto"/>
          <w:spacing w:val="0"/>
          <w:position w:val="0"/>
          <w:sz w:val="22"/>
          <w:shd w:fill="auto" w:val="clear"/>
        </w:rPr>
        <w:t xml:space="preserve">ării campaniei până la data de 01.08.2017;</w:t>
      </w:r>
    </w:p>
    <w:p>
      <w:pPr>
        <w:numPr>
          <w:ilvl w:val="0"/>
          <w:numId w:val="43"/>
        </w:numPr>
        <w:tabs>
          <w:tab w:val="left" w:pos="706"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va implementa campania „Oscar, șarpele hoinar” ca pe o campanie de management al mobilit</w:t>
      </w:r>
      <w:r>
        <w:rPr>
          <w:rFonts w:ascii="Arial" w:hAnsi="Arial" w:cs="Arial" w:eastAsia="Arial"/>
          <w:color w:val="auto"/>
          <w:spacing w:val="0"/>
          <w:position w:val="0"/>
          <w:sz w:val="22"/>
          <w:shd w:fill="auto" w:val="clear"/>
        </w:rPr>
        <w:t xml:space="preserve">ății menită să schimbe comportamentul tuturor celor implicați cu privire la modalitățile de deplasare în oraș; </w:t>
      </w:r>
    </w:p>
    <w:p>
      <w:pPr>
        <w:numPr>
          <w:ilvl w:val="0"/>
          <w:numId w:val="43"/>
        </w:numPr>
        <w:tabs>
          <w:tab w:val="left" w:pos="706"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se va asigura c</w:t>
      </w:r>
      <w:r>
        <w:rPr>
          <w:rFonts w:ascii="Arial" w:hAnsi="Arial" w:cs="Arial" w:eastAsia="Arial"/>
          <w:color w:val="auto"/>
          <w:spacing w:val="0"/>
          <w:position w:val="0"/>
          <w:sz w:val="22"/>
          <w:shd w:fill="auto" w:val="clear"/>
        </w:rPr>
        <w:t xml:space="preserve">ă cel puțin 2 școli din municipiu cu cel puțin 2 clase fiecare vor fi implicate în campanie;</w:t>
      </w:r>
    </w:p>
    <w:p>
      <w:pPr>
        <w:numPr>
          <w:ilvl w:val="0"/>
          <w:numId w:val="43"/>
        </w:numPr>
        <w:tabs>
          <w:tab w:val="left" w:pos="706"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va colabora cu Coordonatorul național și va susține derularea proiectului prin desemnarea unei persoane care s</w:t>
      </w:r>
      <w:r>
        <w:rPr>
          <w:rFonts w:ascii="Arial" w:hAnsi="Arial" w:cs="Arial" w:eastAsia="Arial"/>
          <w:color w:val="auto"/>
          <w:spacing w:val="0"/>
          <w:position w:val="0"/>
          <w:sz w:val="22"/>
          <w:shd w:fill="auto" w:val="clear"/>
        </w:rPr>
        <w:t xml:space="preserve">ă desfășoare activitățile care cad în sarcina sa;</w:t>
      </w:r>
    </w:p>
    <w:p>
      <w:pPr>
        <w:numPr>
          <w:ilvl w:val="0"/>
          <w:numId w:val="43"/>
        </w:numPr>
        <w:tabs>
          <w:tab w:val="left" w:pos="710"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va furniza Coordonatorului Național orice informații sau documente privitoare la campanie care s</w:t>
      </w:r>
      <w:r>
        <w:rPr>
          <w:rFonts w:ascii="Arial" w:hAnsi="Arial" w:cs="Arial" w:eastAsia="Arial"/>
          <w:color w:val="auto"/>
          <w:spacing w:val="0"/>
          <w:position w:val="0"/>
          <w:sz w:val="22"/>
          <w:shd w:fill="auto" w:val="clear"/>
        </w:rPr>
        <w:t xml:space="preserve">ă permită acestuia să organizeze campania, dar și să elaboreze rapoartele de progres sau rapoartele privind rezultatele campaniei la nivel local și național și se va asigura că acestea sunt corecte și reale;</w:t>
      </w:r>
    </w:p>
    <w:p>
      <w:pPr>
        <w:numPr>
          <w:ilvl w:val="0"/>
          <w:numId w:val="43"/>
        </w:numPr>
        <w:tabs>
          <w:tab w:val="left" w:pos="710"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va respecta calendarul activit</w:t>
      </w:r>
      <w:r>
        <w:rPr>
          <w:rFonts w:ascii="Arial" w:hAnsi="Arial" w:cs="Arial" w:eastAsia="Arial"/>
          <w:color w:val="auto"/>
          <w:spacing w:val="0"/>
          <w:position w:val="0"/>
          <w:sz w:val="22"/>
          <w:shd w:fill="auto" w:val="clear"/>
        </w:rPr>
        <w:t xml:space="preserve">ăților campaniei stabilit și transmis de către Coordonatorul național;</w:t>
      </w:r>
    </w:p>
    <w:p>
      <w:pPr>
        <w:numPr>
          <w:ilvl w:val="0"/>
          <w:numId w:val="43"/>
        </w:numPr>
        <w:tabs>
          <w:tab w:val="left" w:pos="710" w:leader="none"/>
        </w:tabs>
        <w:spacing w:before="0" w:after="0" w:line="259"/>
        <w:ind w:right="0" w:left="761"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va asigura comunicarea tuturor informațiilor și transmiterea în cel mai scurt timp posibil a tuturor documentelor și materialelor de campanie c</w:t>
      </w:r>
      <w:r>
        <w:rPr>
          <w:rFonts w:ascii="Arial" w:hAnsi="Arial" w:cs="Arial" w:eastAsia="Arial"/>
          <w:color w:val="auto"/>
          <w:spacing w:val="0"/>
          <w:position w:val="0"/>
          <w:sz w:val="22"/>
          <w:shd w:fill="auto" w:val="clear"/>
        </w:rPr>
        <w:t xml:space="preserve">ătre coordonatorii școlilor implicate și va acționa pentru ducerea  la îndeplinire a obiectivelor acestui proiect;</w:t>
      </w:r>
    </w:p>
    <w:p>
      <w:pPr>
        <w:numPr>
          <w:ilvl w:val="0"/>
          <w:numId w:val="43"/>
        </w:numPr>
        <w:tabs>
          <w:tab w:val="left" w:pos="710" w:leader="none"/>
        </w:tabs>
        <w:spacing w:before="0" w:after="0" w:line="259"/>
        <w:ind w:right="0" w:left="710" w:hanging="355"/>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 informa în timp util Coordonatorul național cu privire la orice probleme sau impedimente de orice natur</w:t>
      </w:r>
      <w:r>
        <w:rPr>
          <w:rFonts w:ascii="Arial" w:hAnsi="Arial" w:cs="Arial" w:eastAsia="Arial"/>
          <w:color w:val="auto"/>
          <w:spacing w:val="0"/>
          <w:position w:val="0"/>
          <w:sz w:val="22"/>
          <w:shd w:fill="auto" w:val="clear"/>
        </w:rPr>
        <w:t xml:space="preserve">ă apărute în legătură cu campania „Oscar, șarpele hoinar”, și va colabora cu acesta în vederea remedierii problemelor cu operativitate.</w:t>
      </w:r>
    </w:p>
    <w:p>
      <w:pPr>
        <w:spacing w:before="0" w:after="0" w:line="259"/>
        <w:ind w:right="0" w:left="0" w:firstLine="0"/>
        <w:jc w:val="both"/>
        <w:rPr>
          <w:rFonts w:ascii="Arial" w:hAnsi="Arial" w:cs="Arial" w:eastAsia="Arial"/>
          <w:color w:val="auto"/>
          <w:spacing w:val="0"/>
          <w:position w:val="0"/>
          <w:sz w:val="22"/>
          <w:shd w:fill="auto" w:val="clear"/>
        </w:rPr>
      </w:pPr>
    </w:p>
    <w:p>
      <w:pPr>
        <w:spacing w:before="19" w:after="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7 Calendarul activit</w:t>
      </w:r>
      <w:r>
        <w:rPr>
          <w:rFonts w:ascii="Arial" w:hAnsi="Arial" w:cs="Arial" w:eastAsia="Arial"/>
          <w:b/>
          <w:color w:val="auto"/>
          <w:spacing w:val="0"/>
          <w:position w:val="0"/>
          <w:sz w:val="22"/>
          <w:shd w:fill="auto" w:val="clear"/>
        </w:rPr>
        <w:t xml:space="preserve">ăților</w:t>
      </w:r>
    </w:p>
    <w:p>
      <w:pPr>
        <w:spacing w:before="19" w:after="0" w:line="259"/>
        <w:ind w:right="0" w:left="0" w:firstLine="0"/>
        <w:jc w:val="both"/>
        <w:rPr>
          <w:rFonts w:ascii="Arial" w:hAnsi="Arial" w:cs="Arial" w:eastAsia="Arial"/>
          <w:color w:val="auto"/>
          <w:spacing w:val="0"/>
          <w:position w:val="0"/>
          <w:sz w:val="22"/>
          <w:shd w:fill="auto" w:val="clear"/>
        </w:rPr>
      </w:pPr>
    </w:p>
    <w:p>
      <w:pPr>
        <w:spacing w:before="5"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w:t>
      </w:r>
      <w:r>
        <w:rPr>
          <w:rFonts w:ascii="Arial" w:hAnsi="Arial" w:cs="Arial" w:eastAsia="Arial"/>
          <w:color w:val="auto"/>
          <w:spacing w:val="0"/>
          <w:position w:val="0"/>
          <w:sz w:val="22"/>
          <w:shd w:fill="auto" w:val="clear"/>
        </w:rPr>
        <w:t xml:space="preserve">ățile campaniei și perioadele aferente activităților sunt descrise în calendarul activităților campaniei „Oscar, șarpele hoinar”, care constituie </w:t>
      </w:r>
      <w:r>
        <w:rPr>
          <w:rFonts w:ascii="Arial" w:hAnsi="Arial" w:cs="Arial" w:eastAsia="Arial"/>
          <w:b/>
          <w:color w:val="auto"/>
          <w:spacing w:val="0"/>
          <w:position w:val="0"/>
          <w:sz w:val="22"/>
          <w:shd w:fill="auto" w:val="clear"/>
        </w:rPr>
        <w:t xml:space="preserve">Anexa 2</w:t>
      </w:r>
      <w:r>
        <w:rPr>
          <w:rFonts w:ascii="Arial" w:hAnsi="Arial" w:cs="Arial" w:eastAsia="Arial"/>
          <w:color w:val="auto"/>
          <w:spacing w:val="0"/>
          <w:position w:val="0"/>
          <w:sz w:val="22"/>
          <w:shd w:fill="auto" w:val="clear"/>
        </w:rPr>
        <w:t xml:space="preserve"> la prezentul Acord: </w:t>
      </w:r>
      <w:r>
        <w:rPr>
          <w:rFonts w:ascii="Arial" w:hAnsi="Arial" w:cs="Arial" w:eastAsia="Arial"/>
          <w:b/>
          <w:color w:val="auto"/>
          <w:spacing w:val="0"/>
          <w:position w:val="0"/>
          <w:sz w:val="22"/>
          <w:shd w:fill="auto" w:val="clear"/>
        </w:rPr>
        <w:t xml:space="preserve">“Descrierea si etapele campaniei Traffic Snake”.</w:t>
      </w:r>
    </w:p>
    <w:p>
      <w:pPr>
        <w:spacing w:before="0" w:after="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8 Decont</w:t>
      </w:r>
      <w:r>
        <w:rPr>
          <w:rFonts w:ascii="Arial" w:hAnsi="Arial" w:cs="Arial" w:eastAsia="Arial"/>
          <w:b/>
          <w:color w:val="auto"/>
          <w:spacing w:val="0"/>
          <w:position w:val="0"/>
          <w:sz w:val="22"/>
          <w:shd w:fill="auto" w:val="clear"/>
        </w:rPr>
        <w:t xml:space="preserve">ările către Coordonatorul național</w:t>
      </w:r>
    </w:p>
    <w:p>
      <w:pPr>
        <w:spacing w:before="0" w:after="0" w:line="259"/>
        <w:ind w:right="0" w:left="0" w:firstLine="0"/>
        <w:jc w:val="left"/>
        <w:rPr>
          <w:rFonts w:ascii="Arial" w:hAnsi="Arial" w:cs="Arial" w:eastAsia="Arial"/>
          <w:color w:val="auto"/>
          <w:spacing w:val="0"/>
          <w:position w:val="0"/>
          <w:sz w:val="22"/>
          <w:shd w:fill="auto" w:val="clear"/>
        </w:rPr>
      </w:pPr>
    </w:p>
    <w:p>
      <w:pPr>
        <w:tabs>
          <w:tab w:val="left" w:pos="709"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8.1 În baza prezentului Acord, Coordonatorul național va emite Partenerului factur</w:t>
      </w:r>
      <w:r>
        <w:rPr>
          <w:rFonts w:ascii="Arial" w:hAnsi="Arial" w:cs="Arial" w:eastAsia="Arial"/>
          <w:color w:val="auto"/>
          <w:spacing w:val="0"/>
          <w:position w:val="0"/>
          <w:sz w:val="22"/>
          <w:shd w:fill="auto" w:val="clear"/>
        </w:rPr>
        <w:t xml:space="preserve">ă pentru suma totală pe care acesta trebuie să o plătească în funcție de numărul elevilor înscriși în campanie, conform prevederilor Art. 5 de mai sus. </w:t>
      </w:r>
    </w:p>
    <w:p>
      <w:pPr>
        <w:tabs>
          <w:tab w:val="left" w:pos="284"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8.2 Partenerul va transfera contravaloarea facturii în contul Coordonatorului național pân</w:t>
      </w:r>
      <w:r>
        <w:rPr>
          <w:rFonts w:ascii="Arial" w:hAnsi="Arial" w:cs="Arial" w:eastAsia="Arial"/>
          <w:color w:val="auto"/>
          <w:spacing w:val="0"/>
          <w:position w:val="0"/>
          <w:sz w:val="22"/>
          <w:shd w:fill="auto" w:val="clear"/>
        </w:rPr>
        <w:t xml:space="preserve">ă la data de 01.08.2017, pentru a permite acestuia să producă materialele necesare campaniei în timp util. </w:t>
      </w:r>
    </w:p>
    <w:p>
      <w:pPr>
        <w:tabs>
          <w:tab w:val="left" w:pos="451" w:leader="none"/>
        </w:tabs>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9 Comunicarea</w:t>
      </w:r>
    </w:p>
    <w:p>
      <w:pPr>
        <w:spacing w:before="0" w:after="0" w:line="259"/>
        <w:ind w:right="0" w:left="0" w:firstLine="0"/>
        <w:jc w:val="left"/>
        <w:rPr>
          <w:rFonts w:ascii="Arial" w:hAnsi="Arial" w:cs="Arial" w:eastAsia="Arial"/>
          <w:color w:val="auto"/>
          <w:spacing w:val="0"/>
          <w:position w:val="0"/>
          <w:sz w:val="22"/>
          <w:shd w:fill="auto" w:val="clear"/>
        </w:rPr>
      </w:pPr>
    </w:p>
    <w:p>
      <w:pPr>
        <w:tabs>
          <w:tab w:val="left" w:pos="284"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Orice comunicare sau transmitere de informații între Parteneri în leg</w:t>
      </w:r>
      <w:r>
        <w:rPr>
          <w:rFonts w:ascii="Arial" w:hAnsi="Arial" w:cs="Arial" w:eastAsia="Arial"/>
          <w:color w:val="auto"/>
          <w:spacing w:val="0"/>
          <w:position w:val="0"/>
          <w:sz w:val="22"/>
          <w:shd w:fill="auto" w:val="clear"/>
        </w:rPr>
        <w:t xml:space="preserve">ătură cu prezentul Acord se a face în scris (prin poșta electronică sau fax)</w:t>
      </w:r>
    </w:p>
    <w:p>
      <w:pPr>
        <w:spacing w:before="0" w:after="0" w:line="259"/>
        <w:ind w:right="0" w:left="0" w:firstLine="0"/>
        <w:jc w:val="left"/>
        <w:rPr>
          <w:rFonts w:ascii="Arial" w:hAnsi="Arial" w:cs="Arial" w:eastAsia="Arial"/>
          <w:b/>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10 Modificarea Acordului</w:t>
      </w:r>
    </w:p>
    <w:p>
      <w:pPr>
        <w:spacing w:before="0" w:after="0" w:line="259"/>
        <w:ind w:right="0" w:left="0" w:firstLine="0"/>
        <w:jc w:val="left"/>
        <w:rPr>
          <w:rFonts w:ascii="Arial" w:hAnsi="Arial" w:cs="Arial" w:eastAsia="Arial"/>
          <w:b/>
          <w:color w:val="auto"/>
          <w:spacing w:val="0"/>
          <w:position w:val="0"/>
          <w:sz w:val="22"/>
          <w:shd w:fill="auto" w:val="clear"/>
        </w:rPr>
      </w:pPr>
    </w:p>
    <w:p>
      <w:pPr>
        <w:tabs>
          <w:tab w:val="left" w:pos="709"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 durata prezentului Acord, p</w:t>
      </w:r>
      <w:r>
        <w:rPr>
          <w:rFonts w:ascii="Arial" w:hAnsi="Arial" w:cs="Arial" w:eastAsia="Arial"/>
          <w:color w:val="auto"/>
          <w:spacing w:val="0"/>
          <w:position w:val="0"/>
          <w:sz w:val="22"/>
          <w:shd w:fill="auto" w:val="clear"/>
        </w:rPr>
        <w:t xml:space="preserve">ărțile vor avea dreptul să convină în scris asupra modificării anumitor clauze, prin Act Adițional, oricând interesele lor cer acest lucru datorită unor circumstanțe care nu au putut fi prevăzute la momentul semnării Acordului de Parteneriat, cu condiția ca modificările respective să nu ducă la încetinirea sau blocarea campaniei care face obiectul prezentului Acord. </w:t>
      </w:r>
    </w:p>
    <w:p>
      <w:pPr>
        <w:tabs>
          <w:tab w:val="left" w:pos="709" w:leader="none"/>
        </w:tabs>
        <w:spacing w:before="0" w:after="0" w:line="259"/>
        <w:ind w:right="0" w:left="0" w:firstLine="0"/>
        <w:jc w:val="both"/>
        <w:rPr>
          <w:rFonts w:ascii="Arial" w:hAnsi="Arial" w:cs="Arial" w:eastAsia="Arial"/>
          <w:color w:val="auto"/>
          <w:spacing w:val="0"/>
          <w:position w:val="0"/>
          <w:sz w:val="22"/>
          <w:shd w:fill="auto" w:val="clear"/>
        </w:rPr>
      </w:pPr>
    </w:p>
    <w:p>
      <w:pPr>
        <w:tabs>
          <w:tab w:val="left" w:pos="709" w:leader="none"/>
        </w:tabs>
        <w:spacing w:before="0" w:after="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11 Alte prevederi</w:t>
      </w:r>
    </w:p>
    <w:p>
      <w:pPr>
        <w:tabs>
          <w:tab w:val="left" w:pos="709" w:leader="none"/>
        </w:tabs>
        <w:spacing w:before="0" w:after="0" w:line="259"/>
        <w:ind w:right="0" w:left="0" w:firstLine="0"/>
        <w:jc w:val="both"/>
        <w:rPr>
          <w:rFonts w:ascii="Arial" w:hAnsi="Arial" w:cs="Arial" w:eastAsia="Arial"/>
          <w:b/>
          <w:color w:val="auto"/>
          <w:spacing w:val="0"/>
          <w:position w:val="0"/>
          <w:sz w:val="22"/>
          <w:shd w:fill="auto" w:val="clear"/>
        </w:rPr>
      </w:pPr>
    </w:p>
    <w:p>
      <w:pPr>
        <w:tabs>
          <w:tab w:val="left" w:pos="709" w:leader="none"/>
        </w:tabs>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Coordonatorul local este de acord c</w:t>
      </w:r>
      <w:r>
        <w:rPr>
          <w:rFonts w:ascii="Arial" w:hAnsi="Arial" w:cs="Arial" w:eastAsia="Arial"/>
          <w:color w:val="auto"/>
          <w:spacing w:val="0"/>
          <w:position w:val="0"/>
          <w:sz w:val="22"/>
          <w:shd w:fill="auto" w:val="clear"/>
        </w:rPr>
        <w:t xml:space="preserve">ă semnarea prezentului Acord de parteneriat și achitarea facturii constituie angajamentul său ferm în baza căruia OER va angaja la rândul său cheltuielile cu producția și organizarea campaniei și că, după data de 01.08.2017, nu va putea solicita restituirea niciunei sume de bani, indiferent dacă vreuna dintre clasele sau școlile implicate în acest proiect decid să se retragă din campanie. </w:t>
      </w:r>
    </w:p>
    <w:p>
      <w:pPr>
        <w:tabs>
          <w:tab w:val="left" w:pos="720" w:leader="none"/>
        </w:tabs>
        <w:spacing w:before="0" w:after="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 12 Litigii</w:t>
      </w:r>
    </w:p>
    <w:p>
      <w:pPr>
        <w:spacing w:before="0" w:after="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Orice disput</w:t>
      </w:r>
      <w:r>
        <w:rPr>
          <w:rFonts w:ascii="Arial" w:hAnsi="Arial" w:cs="Arial" w:eastAsia="Arial"/>
          <w:color w:val="auto"/>
          <w:spacing w:val="0"/>
          <w:position w:val="0"/>
          <w:sz w:val="22"/>
          <w:shd w:fill="auto" w:val="clear"/>
        </w:rPr>
        <w:t xml:space="preserve">ă care poate lua naștere din sau în legătura cu prezentul Acord va fi rezolvată pe cale amiabilă de către Părți, iar în situația în care acestea nu ajung la niciun acord privind soluționarea acestei dispute, aceasta va fi soluționată de instanțele competente. </w:t>
      </w:r>
    </w:p>
    <w:p>
      <w:pPr>
        <w:spacing w:before="0" w:after="0" w:line="259"/>
        <w:ind w:right="0" w:left="0" w:firstLine="0"/>
        <w:jc w:val="both"/>
        <w:rPr>
          <w:rFonts w:ascii="Arial" w:hAnsi="Arial" w:cs="Arial" w:eastAsia="Arial"/>
          <w:color w:val="auto"/>
          <w:spacing w:val="0"/>
          <w:position w:val="0"/>
          <w:sz w:val="22"/>
          <w:shd w:fill="auto" w:val="clear"/>
        </w:rPr>
      </w:pPr>
    </w:p>
    <w:p>
      <w:pPr>
        <w:spacing w:before="19" w:after="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Prezentul Acord a fost întocmit și semnat în 2 exemplare originale, în limba român</w:t>
      </w:r>
      <w:r>
        <w:rPr>
          <w:rFonts w:ascii="Arial" w:hAnsi="Arial" w:cs="Arial" w:eastAsia="Arial"/>
          <w:color w:val="auto"/>
          <w:spacing w:val="0"/>
          <w:position w:val="0"/>
          <w:sz w:val="22"/>
          <w:shd w:fill="auto" w:val="clear"/>
        </w:rPr>
        <w:t xml:space="preserve">ă, câte unul pentru fiecare parte, ambele având aceeași valoare legală.</w:t>
      </w: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59"/>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Pentru OER (Coordonator național) </w:t>
        <w:tab/>
        <w:tab/>
        <w:tab/>
        <w:t xml:space="preserve">Pentru </w:t>
        <w:tab/>
        <w:t xml:space="preserve">Municipiul F</w:t>
      </w:r>
      <w:r>
        <w:rPr>
          <w:rFonts w:ascii="Arial" w:hAnsi="Arial" w:cs="Arial" w:eastAsia="Arial"/>
          <w:color w:val="auto"/>
          <w:spacing w:val="0"/>
          <w:position w:val="0"/>
          <w:sz w:val="22"/>
          <w:shd w:fill="auto" w:val="clear"/>
        </w:rPr>
        <w:t xml:space="preserve">ĂGĂRAȘ (Partener)</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Dna. Camelia RAȚ</w:t>
      </w:r>
      <w:r>
        <w:rPr>
          <w:rFonts w:ascii="Arial" w:hAnsi="Arial" w:cs="Arial" w:eastAsia="Arial"/>
          <w:color w:val="auto"/>
          <w:spacing w:val="0"/>
          <w:position w:val="0"/>
          <w:sz w:val="22"/>
          <w:shd w:fill="auto" w:val="clear"/>
        </w:rPr>
        <w:t xml:space="preserve">Ă</w:t>
        <w:tab/>
        <w:tab/>
        <w:tab/>
        <w:tab/>
        <w:tab/>
        <w:t xml:space="preserve">Dl.SUCACIU GHEORGHE</w:t>
        <w:tab/>
        <w:tab/>
        <w:tab/>
        <w:tab/>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Director Executiv</w:t>
        <w:tab/>
        <w:tab/>
        <w:tab/>
        <w:tab/>
        <w:tab/>
        <w:t xml:space="preserve">Primar,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Semn</w:t>
      </w:r>
      <w:r>
        <w:rPr>
          <w:rFonts w:ascii="Arial" w:hAnsi="Arial" w:cs="Arial" w:eastAsia="Arial"/>
          <w:color w:val="auto"/>
          <w:spacing w:val="0"/>
          <w:position w:val="0"/>
          <w:sz w:val="22"/>
          <w:shd w:fill="auto" w:val="clear"/>
        </w:rPr>
        <w:t xml:space="preserve">ătura _______________</w:t>
        <w:tab/>
        <w:tab/>
        <w:tab/>
        <w:t xml:space="preserve">Semnătura _______________</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și locul: _______________</w:t>
        <w:tab/>
        <w:tab/>
        <w:tab/>
        <w:t xml:space="preserve">Data și locul: _______________</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Dna Diana BOTESCU</w:t>
        <w:tab/>
        <w:tab/>
        <w:tab/>
        <w:tab/>
        <w:t xml:space="preserve">Dna. Sapatoru Dacia</w:t>
        <w:tab/>
        <w:tab/>
        <w:tab/>
        <w:tab/>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Coordonator TSG</w:t>
        <w:tab/>
        <w:tab/>
        <w:tab/>
        <w:tab/>
        <w:tab/>
        <w:t xml:space="preserve">Coordonator TSG</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Semn</w:t>
      </w:r>
      <w:r>
        <w:rPr>
          <w:rFonts w:ascii="Arial" w:hAnsi="Arial" w:cs="Arial" w:eastAsia="Arial"/>
          <w:color w:val="auto"/>
          <w:spacing w:val="0"/>
          <w:position w:val="0"/>
          <w:sz w:val="22"/>
          <w:shd w:fill="auto" w:val="clear"/>
        </w:rPr>
        <w:t xml:space="preserve">ătura _______________</w:t>
        <w:tab/>
        <w:tab/>
        <w:tab/>
        <w:t xml:space="preserve">Semnătura _______________</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și locul: _______________</w:t>
        <w:tab/>
        <w:tab/>
        <w:tab/>
        <w:t xml:space="preserve">Data și locul: _______________</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4459" w:leader="dot"/>
          <w:tab w:val="left" w:pos="6782" w:leader="dot"/>
        </w:tabs>
        <w:spacing w:before="19" w:after="0" w:line="259"/>
        <w:ind w:right="0" w:left="0" w:firstLine="0"/>
        <w:jc w:val="both"/>
        <w:rPr>
          <w:rFonts w:ascii="Arial" w:hAnsi="Arial" w:cs="Arial" w:eastAsia="Arial"/>
          <w:color w:val="auto"/>
          <w:spacing w:val="0"/>
          <w:position w:val="0"/>
          <w:sz w:val="22"/>
          <w:shd w:fill="auto" w:val="clear"/>
        </w:rPr>
      </w:pPr>
    </w:p>
    <w:p>
      <w:pPr>
        <w:tabs>
          <w:tab w:val="left" w:pos="4459" w:leader="dot"/>
          <w:tab w:val="left" w:pos="6782" w:leader="dot"/>
        </w:tabs>
        <w:spacing w:before="19" w:after="0" w:line="259"/>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5">
    <w:abstractNumId w:val="18"/>
  </w:num>
  <w:num w:numId="32">
    <w:abstractNumId w:val="12"/>
  </w:num>
  <w:num w:numId="39">
    <w:abstractNumId w:val="6"/>
  </w:num>
  <w:num w:numId="4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