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90" w:rsidRPr="008F1C11" w:rsidRDefault="00B2000B" w:rsidP="007B0A90">
      <w:pPr>
        <w:jc w:val="both"/>
        <w:rPr>
          <w:lang w:val="ro-RO"/>
        </w:rPr>
      </w:pPr>
      <w:r>
        <w:rPr>
          <w:noProof/>
        </w:rPr>
        <w:drawing>
          <wp:inline distT="0" distB="0" distL="0" distR="0">
            <wp:extent cx="5943600" cy="1323975"/>
            <wp:effectExtent l="19050" t="0" r="0" b="0"/>
            <wp:docPr id="1"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8" cstate="print"/>
                    <a:srcRect/>
                    <a:stretch>
                      <a:fillRect/>
                    </a:stretch>
                  </pic:blipFill>
                  <pic:spPr bwMode="auto">
                    <a:xfrm>
                      <a:off x="0" y="0"/>
                      <a:ext cx="5943600" cy="1323975"/>
                    </a:xfrm>
                    <a:prstGeom prst="rect">
                      <a:avLst/>
                    </a:prstGeom>
                    <a:noFill/>
                    <a:ln w="9525">
                      <a:noFill/>
                      <a:miter lim="800000"/>
                      <a:headEnd/>
                      <a:tailEnd/>
                    </a:ln>
                  </pic:spPr>
                </pic:pic>
              </a:graphicData>
            </a:graphic>
          </wp:inline>
        </w:drawing>
      </w:r>
    </w:p>
    <w:p w:rsidR="007B0A90" w:rsidRPr="008F1C11" w:rsidRDefault="007B0A90" w:rsidP="007B0A90">
      <w:pPr>
        <w:jc w:val="right"/>
        <w:rPr>
          <w:lang w:val="ro-RO"/>
        </w:rPr>
      </w:pPr>
    </w:p>
    <w:p w:rsidR="007B0A90" w:rsidRPr="008F1C11" w:rsidRDefault="007B0A90" w:rsidP="007B0A90">
      <w:pPr>
        <w:jc w:val="both"/>
        <w:rPr>
          <w:lang w:val="ro-RO"/>
        </w:rPr>
      </w:pPr>
    </w:p>
    <w:p w:rsidR="00B2000B" w:rsidRDefault="00B2000B" w:rsidP="007B0A90">
      <w:pPr>
        <w:spacing w:line="360" w:lineRule="auto"/>
        <w:jc w:val="center"/>
        <w:rPr>
          <w:b/>
          <w:bCs/>
          <w:sz w:val="28"/>
          <w:szCs w:val="28"/>
          <w:lang w:val="ro-RO"/>
        </w:rPr>
      </w:pPr>
    </w:p>
    <w:p w:rsidR="00B2000B" w:rsidRDefault="00451B20" w:rsidP="007B0A90">
      <w:pPr>
        <w:spacing w:line="360" w:lineRule="auto"/>
        <w:jc w:val="center"/>
        <w:rPr>
          <w:b/>
          <w:bCs/>
          <w:sz w:val="28"/>
          <w:szCs w:val="28"/>
          <w:lang w:val="ro-RO"/>
        </w:rPr>
      </w:pPr>
      <w:r>
        <w:rPr>
          <w:b/>
          <w:bCs/>
          <w:sz w:val="28"/>
          <w:szCs w:val="28"/>
          <w:lang w:val="ro-RO"/>
        </w:rPr>
        <w:t>PROIECT</w:t>
      </w:r>
    </w:p>
    <w:p w:rsidR="00B2000B" w:rsidRDefault="00B2000B" w:rsidP="007B0A90">
      <w:pPr>
        <w:spacing w:line="360" w:lineRule="auto"/>
        <w:jc w:val="center"/>
        <w:rPr>
          <w:b/>
          <w:bCs/>
          <w:sz w:val="28"/>
          <w:szCs w:val="28"/>
          <w:lang w:val="ro-RO"/>
        </w:rPr>
      </w:pPr>
    </w:p>
    <w:p w:rsidR="00B2000B" w:rsidRDefault="00B2000B" w:rsidP="007B0A90">
      <w:pPr>
        <w:spacing w:line="360" w:lineRule="auto"/>
        <w:jc w:val="center"/>
        <w:rPr>
          <w:b/>
          <w:bCs/>
          <w:sz w:val="28"/>
          <w:szCs w:val="28"/>
          <w:lang w:val="ro-RO"/>
        </w:rPr>
      </w:pPr>
    </w:p>
    <w:p w:rsidR="007B0A90" w:rsidRPr="008F1C11" w:rsidRDefault="007B0A90" w:rsidP="007B0A90">
      <w:pPr>
        <w:spacing w:line="360" w:lineRule="auto"/>
        <w:jc w:val="center"/>
        <w:rPr>
          <w:b/>
          <w:bCs/>
          <w:sz w:val="28"/>
          <w:szCs w:val="28"/>
          <w:lang w:val="ro-RO"/>
        </w:rPr>
      </w:pPr>
      <w:r w:rsidRPr="008F1C11">
        <w:rPr>
          <w:b/>
          <w:bCs/>
          <w:sz w:val="28"/>
          <w:szCs w:val="28"/>
          <w:lang w:val="ro-RO"/>
        </w:rPr>
        <w:t>SCRISOARE DE AȘTEPTĂRI</w:t>
      </w:r>
    </w:p>
    <w:p w:rsidR="007B0A90" w:rsidRPr="008F1C11" w:rsidRDefault="007B0A90" w:rsidP="007B0A90">
      <w:pPr>
        <w:spacing w:line="360" w:lineRule="auto"/>
        <w:jc w:val="center"/>
        <w:rPr>
          <w:b/>
          <w:bCs/>
          <w:sz w:val="28"/>
          <w:szCs w:val="28"/>
          <w:lang w:val="ro-RO"/>
        </w:rPr>
      </w:pPr>
    </w:p>
    <w:p w:rsidR="007B0A90" w:rsidRPr="00BD2B09" w:rsidRDefault="007B0A90" w:rsidP="00162F5A">
      <w:pPr>
        <w:spacing w:line="360" w:lineRule="auto"/>
        <w:jc w:val="both"/>
        <w:rPr>
          <w:b/>
          <w:bCs/>
          <w:sz w:val="28"/>
          <w:szCs w:val="28"/>
          <w:lang w:val="ro-RO"/>
        </w:rPr>
      </w:pPr>
      <w:r>
        <w:rPr>
          <w:b/>
          <w:bCs/>
          <w:sz w:val="28"/>
          <w:szCs w:val="28"/>
          <w:lang w:val="ro-RO"/>
        </w:rPr>
        <w:t xml:space="preserve">Prin </w:t>
      </w:r>
      <w:r w:rsidRPr="00BD2B09">
        <w:rPr>
          <w:b/>
          <w:bCs/>
          <w:sz w:val="28"/>
          <w:szCs w:val="28"/>
          <w:lang w:val="ro-RO"/>
        </w:rPr>
        <w:t>care</w:t>
      </w:r>
      <w:r>
        <w:rPr>
          <w:b/>
          <w:bCs/>
          <w:sz w:val="28"/>
          <w:szCs w:val="28"/>
          <w:lang w:val="ro-RO"/>
        </w:rPr>
        <w:t xml:space="preserve"> </w:t>
      </w:r>
      <w:r w:rsidR="00883498">
        <w:rPr>
          <w:b/>
          <w:bCs/>
          <w:sz w:val="28"/>
          <w:szCs w:val="28"/>
          <w:lang w:val="ro-RO"/>
        </w:rPr>
        <w:t>sunt stabilite</w:t>
      </w:r>
      <w:r w:rsidRPr="00BD2B09">
        <w:rPr>
          <w:b/>
          <w:bCs/>
          <w:sz w:val="28"/>
          <w:szCs w:val="28"/>
          <w:lang w:val="ro-RO"/>
        </w:rPr>
        <w:t xml:space="preserve"> </w:t>
      </w:r>
      <w:r w:rsidR="00883498">
        <w:rPr>
          <w:b/>
          <w:bCs/>
          <w:sz w:val="28"/>
          <w:szCs w:val="28"/>
          <w:lang w:val="ro-RO"/>
        </w:rPr>
        <w:t xml:space="preserve">dezideratele </w:t>
      </w:r>
      <w:r w:rsidR="00162F5A">
        <w:rPr>
          <w:b/>
          <w:bCs/>
          <w:sz w:val="28"/>
          <w:szCs w:val="28"/>
          <w:lang w:val="ro-RO"/>
        </w:rPr>
        <w:t xml:space="preserve">Autorității Publice </w:t>
      </w:r>
      <w:r w:rsidR="00A678D8">
        <w:rPr>
          <w:b/>
          <w:bCs/>
          <w:sz w:val="28"/>
          <w:szCs w:val="28"/>
          <w:lang w:val="ro-RO"/>
        </w:rPr>
        <w:t>T</w:t>
      </w:r>
      <w:r w:rsidR="00162F5A">
        <w:rPr>
          <w:b/>
          <w:bCs/>
          <w:sz w:val="28"/>
          <w:szCs w:val="28"/>
          <w:lang w:val="ro-RO"/>
        </w:rPr>
        <w:t>utelare</w:t>
      </w:r>
      <w:r>
        <w:rPr>
          <w:b/>
          <w:bCs/>
          <w:sz w:val="28"/>
          <w:szCs w:val="28"/>
          <w:lang w:val="ro-RO"/>
        </w:rPr>
        <w:t xml:space="preserve"> </w:t>
      </w:r>
      <w:r w:rsidRPr="00BD2B09">
        <w:rPr>
          <w:b/>
          <w:bCs/>
          <w:sz w:val="28"/>
          <w:szCs w:val="28"/>
          <w:lang w:val="ro-RO"/>
        </w:rPr>
        <w:t xml:space="preserve">privind performanțele </w:t>
      </w:r>
      <w:r w:rsidR="002F7ADE">
        <w:rPr>
          <w:b/>
          <w:bCs/>
          <w:sz w:val="28"/>
          <w:szCs w:val="28"/>
          <w:shd w:val="clear" w:color="auto" w:fill="FFFFFF"/>
        </w:rPr>
        <w:t xml:space="preserve">SC </w:t>
      </w:r>
      <w:r w:rsidR="00340763">
        <w:rPr>
          <w:b/>
          <w:bCs/>
          <w:sz w:val="28"/>
          <w:szCs w:val="28"/>
          <w:shd w:val="clear" w:color="auto" w:fill="FFFFFF"/>
        </w:rPr>
        <w:t xml:space="preserve">PIEȚE, TÂRGURI ȘI OBOARE SRL </w:t>
      </w:r>
      <w:r w:rsidR="00883498">
        <w:rPr>
          <w:b/>
          <w:bCs/>
          <w:sz w:val="28"/>
          <w:szCs w:val="28"/>
          <w:lang w:val="ro-RO"/>
        </w:rPr>
        <w:t xml:space="preserve">Făgăraș , jud. Brașov </w:t>
      </w:r>
      <w:r w:rsidRPr="00BD2B09">
        <w:rPr>
          <w:b/>
          <w:bCs/>
          <w:sz w:val="28"/>
          <w:szCs w:val="28"/>
          <w:lang w:val="ro-RO"/>
        </w:rPr>
        <w:t xml:space="preserve">și ale </w:t>
      </w:r>
      <w:r w:rsidR="00883498">
        <w:rPr>
          <w:b/>
          <w:bCs/>
          <w:sz w:val="28"/>
          <w:szCs w:val="28"/>
          <w:lang w:val="ro-RO"/>
        </w:rPr>
        <w:t>structurilor</w:t>
      </w:r>
      <w:r w:rsidRPr="00BD2B09">
        <w:rPr>
          <w:b/>
          <w:bCs/>
          <w:sz w:val="28"/>
          <w:szCs w:val="28"/>
          <w:lang w:val="ro-RO"/>
        </w:rPr>
        <w:t xml:space="preserve"> de administrare și conducer</w:t>
      </w:r>
      <w:r w:rsidR="00596D01">
        <w:rPr>
          <w:b/>
          <w:bCs/>
          <w:sz w:val="28"/>
          <w:szCs w:val="28"/>
          <w:lang w:val="ro-RO"/>
        </w:rPr>
        <w:t>e ale acesteia pentru o perioadă</w:t>
      </w:r>
      <w:r w:rsidRPr="00BD2B09">
        <w:rPr>
          <w:b/>
          <w:bCs/>
          <w:sz w:val="28"/>
          <w:szCs w:val="28"/>
          <w:lang w:val="ro-RO"/>
        </w:rPr>
        <w:t xml:space="preserve"> de patru ani</w:t>
      </w:r>
      <w:r>
        <w:rPr>
          <w:b/>
          <w:bCs/>
          <w:sz w:val="28"/>
          <w:szCs w:val="28"/>
          <w:lang w:val="ro-RO"/>
        </w:rPr>
        <w:t xml:space="preserve">, </w:t>
      </w:r>
      <w:r w:rsidRPr="00A23EB8">
        <w:rPr>
          <w:b/>
          <w:bCs/>
          <w:sz w:val="28"/>
          <w:szCs w:val="28"/>
          <w:lang w:val="ro-RO"/>
        </w:rPr>
        <w:t>2022 – 2026</w:t>
      </w:r>
      <w:r w:rsidRPr="00BD2B09">
        <w:rPr>
          <w:b/>
          <w:bCs/>
          <w:sz w:val="28"/>
          <w:szCs w:val="28"/>
          <w:lang w:val="ro-RO"/>
        </w:rPr>
        <w:t xml:space="preserve"> </w:t>
      </w:r>
    </w:p>
    <w:p w:rsidR="007B0A90" w:rsidRPr="008F1C11" w:rsidRDefault="007B0A90" w:rsidP="007B0A90">
      <w:pPr>
        <w:jc w:val="center"/>
        <w:rPr>
          <w:b/>
          <w:bCs/>
          <w:sz w:val="28"/>
          <w:szCs w:val="28"/>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Pr="008F1C11" w:rsidRDefault="007B0A90" w:rsidP="007B0A90">
      <w:pPr>
        <w:jc w:val="both"/>
        <w:rPr>
          <w:b/>
          <w:bCs/>
          <w:lang w:val="ro-RO"/>
        </w:rPr>
      </w:pPr>
    </w:p>
    <w:p w:rsidR="007B0A90" w:rsidRPr="008F1C11" w:rsidRDefault="007B0A90" w:rsidP="007B0A90">
      <w:pPr>
        <w:jc w:val="both"/>
        <w:rPr>
          <w:lang w:val="ro-RO"/>
        </w:rPr>
      </w:pPr>
    </w:p>
    <w:p w:rsidR="007B0A90" w:rsidRPr="00BF4F7D" w:rsidRDefault="007B0A90" w:rsidP="007B0A90">
      <w:pPr>
        <w:jc w:val="both"/>
        <w:rPr>
          <w:i/>
          <w:iCs/>
          <w:sz w:val="22"/>
          <w:szCs w:val="22"/>
          <w:lang w:val="ro-RO"/>
        </w:rPr>
      </w:pPr>
    </w:p>
    <w:p w:rsidR="007B0A90" w:rsidRPr="00BF4F7D" w:rsidRDefault="007B0A90" w:rsidP="007B0A90">
      <w:pPr>
        <w:jc w:val="both"/>
        <w:rPr>
          <w:i/>
          <w:iCs/>
          <w:sz w:val="22"/>
          <w:szCs w:val="22"/>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lang w:val="en-GB"/>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b/>
          <w:bCs/>
          <w:lang w:val="ro-RO"/>
        </w:rPr>
      </w:pPr>
      <w:r w:rsidRPr="008F1C11">
        <w:rPr>
          <w:b/>
          <w:bCs/>
          <w:lang w:val="ro-RO"/>
        </w:rPr>
        <w:t>CUPRINS</w:t>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rPr>
          <w:lang w:val="ro-RO" w:eastAsia="ro-RO"/>
        </w:rPr>
      </w:pPr>
    </w:p>
    <w:p w:rsidR="00A678D8" w:rsidRDefault="00801A5A">
      <w:pPr>
        <w:pStyle w:val="TOC1"/>
        <w:tabs>
          <w:tab w:val="left" w:pos="440"/>
        </w:tabs>
        <w:rPr>
          <w:rFonts w:asciiTheme="minorHAnsi" w:eastAsiaTheme="minorEastAsia" w:hAnsiTheme="minorHAnsi" w:cstheme="minorBidi"/>
          <w:noProof/>
          <w:sz w:val="22"/>
          <w:szCs w:val="22"/>
          <w:lang w:val="ro-RO" w:eastAsia="ro-RO"/>
        </w:rPr>
      </w:pPr>
      <w:r w:rsidRPr="00801A5A">
        <w:fldChar w:fldCharType="begin"/>
      </w:r>
      <w:r w:rsidR="007B0A90" w:rsidRPr="008F1C11">
        <w:instrText xml:space="preserve"> TOC \o "1-3" \h \z \u </w:instrText>
      </w:r>
      <w:r w:rsidRPr="00801A5A">
        <w:fldChar w:fldCharType="separate"/>
      </w:r>
      <w:hyperlink w:anchor="_Toc87854152" w:history="1">
        <w:r w:rsidR="00A678D8" w:rsidRPr="000169D7">
          <w:rPr>
            <w:rStyle w:val="Hyperlink"/>
            <w:b/>
            <w:bCs/>
            <w:noProof/>
            <w:lang w:val="ro-RO"/>
          </w:rPr>
          <w:t>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Rezumatul contextului strategic în care </w:t>
        </w:r>
        <w:r w:rsidR="002F7ADE">
          <w:rPr>
            <w:rStyle w:val="Hyperlink"/>
            <w:b/>
            <w:bCs/>
            <w:noProof/>
            <w:lang w:val="ro-RO"/>
          </w:rPr>
          <w:t>societatea</w:t>
        </w:r>
        <w:r w:rsidR="00A678D8" w:rsidRPr="000169D7">
          <w:rPr>
            <w:rStyle w:val="Hyperlink"/>
            <w:b/>
            <w:bCs/>
            <w:noProof/>
            <w:lang w:val="ro-RO"/>
          </w:rPr>
          <w:t xml:space="preserve"> funcționează</w:t>
        </w:r>
        <w:r w:rsidR="00A678D8">
          <w:rPr>
            <w:noProof/>
            <w:webHidden/>
          </w:rPr>
          <w:tab/>
        </w:r>
        <w:r>
          <w:rPr>
            <w:noProof/>
            <w:webHidden/>
          </w:rPr>
          <w:fldChar w:fldCharType="begin"/>
        </w:r>
        <w:r w:rsidR="00A678D8">
          <w:rPr>
            <w:noProof/>
            <w:webHidden/>
          </w:rPr>
          <w:instrText xml:space="preserve"> PAGEREF _Toc87854152 \h </w:instrText>
        </w:r>
        <w:r>
          <w:rPr>
            <w:noProof/>
            <w:webHidden/>
          </w:rPr>
        </w:r>
        <w:r>
          <w:rPr>
            <w:noProof/>
            <w:webHidden/>
          </w:rPr>
          <w:fldChar w:fldCharType="separate"/>
        </w:r>
        <w:r w:rsidR="00A97049">
          <w:rPr>
            <w:noProof/>
            <w:webHidden/>
          </w:rPr>
          <w:t>3</w:t>
        </w:r>
        <w:r>
          <w:rPr>
            <w:noProof/>
            <w:webHidden/>
          </w:rPr>
          <w:fldChar w:fldCharType="end"/>
        </w:r>
      </w:hyperlink>
    </w:p>
    <w:p w:rsidR="00A678D8" w:rsidRDefault="00801A5A">
      <w:pPr>
        <w:pStyle w:val="TOC1"/>
        <w:tabs>
          <w:tab w:val="left" w:pos="660"/>
        </w:tabs>
      </w:pPr>
      <w:hyperlink w:anchor="_Toc87854153" w:history="1">
        <w:r w:rsidR="00A678D8" w:rsidRPr="00340763">
          <w:rPr>
            <w:rStyle w:val="Hyperlink"/>
            <w:b/>
            <w:bCs/>
            <w:noProof/>
            <w:lang w:val="ro-RO"/>
          </w:rPr>
          <w:t>II.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Viziunea generală a autorității publice tutelare şi a acționarului, cu privire la misiunea şi obiectivele </w:t>
        </w:r>
        <w:r w:rsidR="00340763" w:rsidRPr="00340763">
          <w:rPr>
            <w:rStyle w:val="Hyperlink"/>
            <w:b/>
            <w:bCs/>
            <w:noProof/>
            <w:lang w:val="en-GB"/>
          </w:rPr>
          <w:t>SC.Piețe, Târguri și Oboare 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_Toc87854153 \h </w:instrText>
        </w:r>
        <w:r w:rsidRPr="00340763">
          <w:rPr>
            <w:rStyle w:val="Hyperlink"/>
            <w:noProof/>
            <w:webHidden/>
          </w:rPr>
        </w:r>
        <w:r w:rsidRPr="00340763">
          <w:rPr>
            <w:rStyle w:val="Hyperlink"/>
            <w:noProof/>
            <w:webHidden/>
          </w:rPr>
          <w:fldChar w:fldCharType="separate"/>
        </w:r>
        <w:r w:rsidR="00A97049" w:rsidRPr="00340763">
          <w:rPr>
            <w:rStyle w:val="Hyperlink"/>
            <w:noProof/>
            <w:webHidden/>
          </w:rPr>
          <w:t>5</w:t>
        </w:r>
        <w:r w:rsidRPr="00340763">
          <w:rPr>
            <w:rStyle w:val="Hyperlink"/>
            <w:noProof/>
            <w:webHidden/>
          </w:rPr>
          <w:fldChar w:fldCharType="end"/>
        </w:r>
      </w:hyperlink>
    </w:p>
    <w:p w:rsidR="000255D7" w:rsidRPr="000255D7" w:rsidRDefault="000255D7" w:rsidP="000255D7">
      <w:pPr>
        <w:rPr>
          <w:rFonts w:eastAsiaTheme="minorEastAsia"/>
        </w:rPr>
      </w:pPr>
      <w:r>
        <w:rPr>
          <w:b/>
          <w:bCs/>
          <w:lang w:val="ro-RO"/>
        </w:rPr>
        <w:t xml:space="preserve">III. </w:t>
      </w:r>
      <w:r>
        <w:rPr>
          <w:b/>
          <w:bCs/>
          <w:lang w:val="ro-RO"/>
        </w:rPr>
        <w:tab/>
      </w:r>
      <w:r w:rsidRPr="00B0325E">
        <w:rPr>
          <w:b/>
          <w:bCs/>
          <w:lang w:val="ro-RO"/>
        </w:rPr>
        <w:t xml:space="preserve">Încadrarea </w:t>
      </w:r>
      <w:r w:rsidR="00340763" w:rsidRPr="00340763">
        <w:rPr>
          <w:b/>
          <w:bCs/>
          <w:lang w:val="en-GB"/>
        </w:rPr>
        <w:t>SC.Piețe, Târguri și Oboare SRL</w:t>
      </w:r>
      <w:r w:rsidRPr="00B0325E">
        <w:rPr>
          <w:b/>
          <w:bCs/>
          <w:lang w:val="ro-RO"/>
        </w:rPr>
        <w:t xml:space="preserve"> într-una din categoriile de scopuri ale întreprinderii publice</w:t>
      </w:r>
      <w:r>
        <w:rPr>
          <w:b/>
          <w:bCs/>
          <w:lang w:val="ro-RO"/>
        </w:rPr>
        <w:t xml:space="preserve"> …………………………………………………………………………………………..</w:t>
      </w:r>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54" w:history="1">
        <w:r w:rsidR="00A678D8" w:rsidRPr="000169D7">
          <w:rPr>
            <w:rStyle w:val="Hyperlink"/>
            <w:b/>
            <w:bCs/>
            <w:noProof/>
            <w:lang w:val="ro-RO"/>
          </w:rPr>
          <w:t>IV.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dividende şi de vărsăminte din profitul net aplicabilă întreprinderii publice</w:t>
        </w:r>
        <w:r w:rsidR="00A678D8">
          <w:rPr>
            <w:noProof/>
            <w:webHidden/>
          </w:rPr>
          <w:tab/>
        </w:r>
        <w:r w:rsidR="00340763">
          <w:rPr>
            <w:noProof/>
            <w:webHidden/>
          </w:rPr>
          <w:t>………………………………………………………………………………………….</w:t>
        </w:r>
        <w:r>
          <w:rPr>
            <w:noProof/>
            <w:webHidden/>
          </w:rPr>
          <w:fldChar w:fldCharType="begin"/>
        </w:r>
        <w:r w:rsidR="00A678D8">
          <w:rPr>
            <w:noProof/>
            <w:webHidden/>
          </w:rPr>
          <w:instrText xml:space="preserve"> PAGEREF _Toc87854154 \h </w:instrText>
        </w:r>
        <w:r>
          <w:rPr>
            <w:noProof/>
            <w:webHidden/>
          </w:rPr>
        </w:r>
        <w:r>
          <w:rPr>
            <w:noProof/>
            <w:webHidden/>
          </w:rPr>
          <w:fldChar w:fldCharType="separate"/>
        </w:r>
        <w:r w:rsidR="00A97049">
          <w:rPr>
            <w:noProof/>
            <w:webHidden/>
          </w:rPr>
          <w:t>9</w:t>
        </w:r>
        <w:r>
          <w:rPr>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55" w:history="1">
        <w:r w:rsidR="00A678D8" w:rsidRPr="000169D7">
          <w:rPr>
            <w:rStyle w:val="Hyperlink"/>
            <w:b/>
            <w:bCs/>
            <w:noProof/>
            <w:lang w:val="ro-RO"/>
          </w:rPr>
          <w:t>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investiții aplicabilă întreprinderii publice</w:t>
        </w:r>
        <w:r w:rsidR="00A678D8">
          <w:rPr>
            <w:noProof/>
            <w:webHidden/>
          </w:rPr>
          <w:tab/>
        </w:r>
        <w:r>
          <w:rPr>
            <w:noProof/>
            <w:webHidden/>
          </w:rPr>
          <w:fldChar w:fldCharType="begin"/>
        </w:r>
        <w:r w:rsidR="00A678D8">
          <w:rPr>
            <w:noProof/>
            <w:webHidden/>
          </w:rPr>
          <w:instrText xml:space="preserve"> PAGEREF _Toc87854155 \h </w:instrText>
        </w:r>
        <w:r>
          <w:rPr>
            <w:noProof/>
            <w:webHidden/>
          </w:rPr>
        </w:r>
        <w:r>
          <w:rPr>
            <w:noProof/>
            <w:webHidden/>
          </w:rPr>
          <w:fldChar w:fldCharType="separate"/>
        </w:r>
        <w:r w:rsidR="00A97049">
          <w:rPr>
            <w:noProof/>
            <w:webHidden/>
          </w:rPr>
          <w:t>10</w:t>
        </w:r>
        <w:r>
          <w:rPr>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56" w:history="1">
        <w:r w:rsidR="00A678D8" w:rsidRPr="00340763">
          <w:rPr>
            <w:rStyle w:val="Hyperlink"/>
            <w:b/>
            <w:bCs/>
            <w:noProof/>
            <w:lang w:val="ro-RO"/>
          </w:rPr>
          <w:t>VI.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Dezideratele autorității publice tutelare cu privire la comunicarea cu organele de administrare şi conducere ale </w:t>
        </w:r>
        <w:r w:rsidR="00340763" w:rsidRPr="00340763">
          <w:rPr>
            <w:rStyle w:val="Hyperlink"/>
            <w:b/>
            <w:bCs/>
            <w:noProof/>
            <w:lang w:val="en-GB"/>
          </w:rPr>
          <w:t>SC.Piețe, Târguri și Oboare SRL</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_Toc87854156 \h </w:instrText>
        </w:r>
        <w:r w:rsidRPr="00340763">
          <w:rPr>
            <w:rStyle w:val="Hyperlink"/>
            <w:noProof/>
            <w:webHidden/>
          </w:rPr>
        </w:r>
        <w:r w:rsidRPr="00340763">
          <w:rPr>
            <w:rStyle w:val="Hyperlink"/>
            <w:noProof/>
            <w:webHidden/>
          </w:rPr>
          <w:fldChar w:fldCharType="separate"/>
        </w:r>
        <w:r w:rsidR="00A97049" w:rsidRPr="00340763">
          <w:rPr>
            <w:rStyle w:val="Hyperlink"/>
            <w:noProof/>
            <w:webHidden/>
          </w:rPr>
          <w:t>12</w:t>
        </w:r>
        <w:r w:rsidRPr="00340763">
          <w:rPr>
            <w:rStyle w:val="Hyperlink"/>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57" w:history="1">
        <w:r w:rsidR="00A678D8" w:rsidRPr="000169D7">
          <w:rPr>
            <w:rStyle w:val="Hyperlink"/>
            <w:b/>
            <w:bCs/>
            <w:noProof/>
            <w:lang w:val="ro-RO"/>
          </w:rPr>
          <w:t>VII.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Condiţii privind calitatea şi siguranţa serviciilor</w:t>
        </w:r>
        <w:r w:rsidR="00A678D8">
          <w:rPr>
            <w:noProof/>
            <w:webHidden/>
          </w:rPr>
          <w:tab/>
        </w:r>
        <w:r>
          <w:rPr>
            <w:noProof/>
            <w:webHidden/>
          </w:rPr>
          <w:fldChar w:fldCharType="begin"/>
        </w:r>
        <w:r w:rsidR="00A678D8">
          <w:rPr>
            <w:noProof/>
            <w:webHidden/>
          </w:rPr>
          <w:instrText xml:space="preserve"> PAGEREF _Toc87854157 \h </w:instrText>
        </w:r>
        <w:r>
          <w:rPr>
            <w:noProof/>
            <w:webHidden/>
          </w:rPr>
        </w:r>
        <w:r>
          <w:rPr>
            <w:noProof/>
            <w:webHidden/>
          </w:rPr>
          <w:fldChar w:fldCharType="separate"/>
        </w:r>
        <w:r w:rsidR="00A97049">
          <w:rPr>
            <w:noProof/>
            <w:webHidden/>
          </w:rPr>
          <w:t>12</w:t>
        </w:r>
        <w:r>
          <w:rPr>
            <w:noProof/>
            <w:webHidden/>
          </w:rPr>
          <w:fldChar w:fldCharType="end"/>
        </w:r>
      </w:hyperlink>
    </w:p>
    <w:p w:rsidR="00A678D8" w:rsidRDefault="00801A5A">
      <w:pPr>
        <w:pStyle w:val="TOC1"/>
        <w:tabs>
          <w:tab w:val="left" w:pos="880"/>
        </w:tabs>
        <w:rPr>
          <w:rFonts w:asciiTheme="minorHAnsi" w:eastAsiaTheme="minorEastAsia" w:hAnsiTheme="minorHAnsi" w:cstheme="minorBidi"/>
          <w:noProof/>
          <w:sz w:val="22"/>
          <w:szCs w:val="22"/>
          <w:lang w:val="ro-RO" w:eastAsia="ro-RO"/>
        </w:rPr>
      </w:pPr>
      <w:hyperlink w:anchor="_Toc87854158" w:history="1">
        <w:r w:rsidR="00A678D8" w:rsidRPr="00340763">
          <w:rPr>
            <w:rStyle w:val="Hyperlink"/>
            <w:b/>
            <w:bCs/>
            <w:noProof/>
            <w:lang w:val="ro-RO"/>
          </w:rPr>
          <w:t>VIII.</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Etică, integritate şi guvernanță corporativă în cadrul </w:t>
        </w:r>
        <w:r w:rsidR="00340763" w:rsidRPr="00340763">
          <w:rPr>
            <w:rStyle w:val="Hyperlink"/>
            <w:b/>
            <w:bCs/>
            <w:noProof/>
            <w:lang w:val="en-GB"/>
          </w:rPr>
          <w:t>SC.Piețe, Târguri și Oboare SRL</w:t>
        </w:r>
        <w:r w:rsidR="00340763">
          <w:rPr>
            <w:rStyle w:val="Hyperlink"/>
            <w:b/>
            <w:bCs/>
            <w:noProof/>
            <w:lang w:val="en-GB"/>
          </w:rPr>
          <w:t>……………….</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_Toc87854158 \h </w:instrText>
        </w:r>
        <w:r w:rsidRPr="00340763">
          <w:rPr>
            <w:rStyle w:val="Hyperlink"/>
            <w:noProof/>
            <w:webHidden/>
          </w:rPr>
        </w:r>
        <w:r w:rsidRPr="00340763">
          <w:rPr>
            <w:rStyle w:val="Hyperlink"/>
            <w:noProof/>
            <w:webHidden/>
          </w:rPr>
          <w:fldChar w:fldCharType="separate"/>
        </w:r>
        <w:r w:rsidR="00A97049" w:rsidRPr="00340763">
          <w:rPr>
            <w:rStyle w:val="Hyperlink"/>
            <w:noProof/>
            <w:webHidden/>
          </w:rPr>
          <w:t>13</w:t>
        </w:r>
        <w:r w:rsidRPr="00340763">
          <w:rPr>
            <w:rStyle w:val="Hyperlink"/>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59" w:history="1">
        <w:r w:rsidR="00A678D8" w:rsidRPr="00340763">
          <w:rPr>
            <w:rStyle w:val="Hyperlink"/>
            <w:b/>
            <w:bCs/>
            <w:noProof/>
            <w:lang w:val="ro-RO"/>
          </w:rPr>
          <w:t>IX.</w:t>
        </w:r>
        <w:r w:rsidR="00A678D8" w:rsidRPr="00340763">
          <w:rPr>
            <w:rStyle w:val="Hyperlink"/>
            <w:rFonts w:asciiTheme="minorHAnsi" w:eastAsiaTheme="minorEastAsia" w:hAnsiTheme="minorHAnsi" w:cstheme="minorBidi"/>
            <w:noProof/>
            <w:sz w:val="22"/>
            <w:szCs w:val="22"/>
            <w:lang w:val="ro-RO" w:eastAsia="ro-RO"/>
          </w:rPr>
          <w:tab/>
        </w:r>
        <w:r w:rsidR="00A678D8" w:rsidRPr="00340763">
          <w:rPr>
            <w:rStyle w:val="Hyperlink"/>
            <w:b/>
            <w:bCs/>
            <w:noProof/>
            <w:lang w:val="ro-RO"/>
          </w:rPr>
          <w:t xml:space="preserve">Așteptări privind gestionarea riscurilor la nivelul </w:t>
        </w:r>
        <w:r w:rsidR="00340763" w:rsidRPr="00340763">
          <w:rPr>
            <w:rStyle w:val="Hyperlink"/>
            <w:b/>
            <w:bCs/>
            <w:noProof/>
            <w:lang w:val="en-GB"/>
          </w:rPr>
          <w:t>SC.Piețe, Târguri și Oboare SRL</w:t>
        </w:r>
        <w:r w:rsidR="00340763">
          <w:rPr>
            <w:rStyle w:val="Hyperlink"/>
            <w:b/>
            <w:bCs/>
            <w:noProof/>
            <w:lang w:val="en-GB"/>
          </w:rPr>
          <w:t>……………………………………….</w:t>
        </w:r>
        <w:r w:rsidR="00A678D8" w:rsidRPr="00340763">
          <w:rPr>
            <w:rStyle w:val="Hyperlink"/>
            <w:noProof/>
            <w:webHidden/>
          </w:rPr>
          <w:tab/>
        </w:r>
        <w:r w:rsidRPr="00340763">
          <w:rPr>
            <w:rStyle w:val="Hyperlink"/>
            <w:noProof/>
            <w:webHidden/>
          </w:rPr>
          <w:fldChar w:fldCharType="begin"/>
        </w:r>
        <w:r w:rsidR="00A678D8" w:rsidRPr="00340763">
          <w:rPr>
            <w:rStyle w:val="Hyperlink"/>
            <w:noProof/>
            <w:webHidden/>
          </w:rPr>
          <w:instrText xml:space="preserve"> PAGEREF _Toc87854159 \h </w:instrText>
        </w:r>
        <w:r w:rsidRPr="00340763">
          <w:rPr>
            <w:rStyle w:val="Hyperlink"/>
            <w:noProof/>
            <w:webHidden/>
          </w:rPr>
        </w:r>
        <w:r w:rsidRPr="00340763">
          <w:rPr>
            <w:rStyle w:val="Hyperlink"/>
            <w:noProof/>
            <w:webHidden/>
          </w:rPr>
          <w:fldChar w:fldCharType="separate"/>
        </w:r>
        <w:r w:rsidR="00A97049" w:rsidRPr="00340763">
          <w:rPr>
            <w:rStyle w:val="Hyperlink"/>
            <w:noProof/>
            <w:webHidden/>
          </w:rPr>
          <w:t>15</w:t>
        </w:r>
        <w:r w:rsidRPr="00340763">
          <w:rPr>
            <w:rStyle w:val="Hyperlink"/>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60" w:history="1">
        <w:r w:rsidR="00A678D8" w:rsidRPr="000169D7">
          <w:rPr>
            <w:rStyle w:val="Hyperlink"/>
            <w:b/>
            <w:bCs/>
            <w:noProof/>
            <w:lang w:val="ro-RO"/>
          </w:rPr>
          <w:t>X.</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ale autorităţii publice tutelare privind cheltuielile de capital, reducerea cheltuielilor şi alte aspecte ale afacerii</w:t>
        </w:r>
        <w:r w:rsidR="00A678D8">
          <w:rPr>
            <w:noProof/>
            <w:webHidden/>
          </w:rPr>
          <w:tab/>
        </w:r>
        <w:r>
          <w:rPr>
            <w:noProof/>
            <w:webHidden/>
          </w:rPr>
          <w:fldChar w:fldCharType="begin"/>
        </w:r>
        <w:r w:rsidR="00A678D8">
          <w:rPr>
            <w:noProof/>
            <w:webHidden/>
          </w:rPr>
          <w:instrText xml:space="preserve"> PAGEREF _Toc87854160 \h </w:instrText>
        </w:r>
        <w:r>
          <w:rPr>
            <w:noProof/>
            <w:webHidden/>
          </w:rPr>
        </w:r>
        <w:r>
          <w:rPr>
            <w:noProof/>
            <w:webHidden/>
          </w:rPr>
          <w:fldChar w:fldCharType="separate"/>
        </w:r>
        <w:r w:rsidR="00A97049">
          <w:rPr>
            <w:noProof/>
            <w:webHidden/>
          </w:rPr>
          <w:t>16</w:t>
        </w:r>
        <w:r>
          <w:rPr>
            <w:noProof/>
            <w:webHidden/>
          </w:rPr>
          <w:fldChar w:fldCharType="end"/>
        </w:r>
      </w:hyperlink>
    </w:p>
    <w:p w:rsidR="00A678D8" w:rsidRDefault="00801A5A">
      <w:pPr>
        <w:pStyle w:val="TOC1"/>
        <w:tabs>
          <w:tab w:val="left" w:pos="660"/>
        </w:tabs>
        <w:rPr>
          <w:rFonts w:asciiTheme="minorHAnsi" w:eastAsiaTheme="minorEastAsia" w:hAnsiTheme="minorHAnsi" w:cstheme="minorBidi"/>
          <w:noProof/>
          <w:sz w:val="22"/>
          <w:szCs w:val="22"/>
          <w:lang w:val="ro-RO" w:eastAsia="ro-RO"/>
        </w:rPr>
      </w:pPr>
      <w:hyperlink w:anchor="_Toc87854161" w:history="1">
        <w:r w:rsidR="00A678D8" w:rsidRPr="000169D7">
          <w:rPr>
            <w:rStyle w:val="Hyperlink"/>
            <w:b/>
            <w:bCs/>
            <w:noProof/>
            <w:lang w:val="ro-RO"/>
          </w:rPr>
          <w:t>XI.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nefinanciare ale autorităţii publice tutelare</w:t>
        </w:r>
        <w:r w:rsidR="00A678D8">
          <w:rPr>
            <w:noProof/>
            <w:webHidden/>
          </w:rPr>
          <w:tab/>
        </w:r>
        <w:r>
          <w:rPr>
            <w:noProof/>
            <w:webHidden/>
          </w:rPr>
          <w:fldChar w:fldCharType="begin"/>
        </w:r>
        <w:r w:rsidR="00A678D8">
          <w:rPr>
            <w:noProof/>
            <w:webHidden/>
          </w:rPr>
          <w:instrText xml:space="preserve"> PAGEREF _Toc87854161 \h </w:instrText>
        </w:r>
        <w:r>
          <w:rPr>
            <w:noProof/>
            <w:webHidden/>
          </w:rPr>
        </w:r>
        <w:r>
          <w:rPr>
            <w:noProof/>
            <w:webHidden/>
          </w:rPr>
          <w:fldChar w:fldCharType="separate"/>
        </w:r>
        <w:r w:rsidR="00A97049">
          <w:rPr>
            <w:noProof/>
            <w:webHidden/>
          </w:rPr>
          <w:t>17</w:t>
        </w:r>
        <w:r>
          <w:rPr>
            <w:noProof/>
            <w:webHidden/>
          </w:rPr>
          <w:fldChar w:fldCharType="end"/>
        </w:r>
      </w:hyperlink>
    </w:p>
    <w:p w:rsidR="007B0A90" w:rsidRPr="008F1C11" w:rsidRDefault="00801A5A" w:rsidP="007B0A90">
      <w:r w:rsidRPr="008F1C11">
        <w:rPr>
          <w:b/>
          <w:bCs/>
        </w:rPr>
        <w:fldChar w:fldCharType="end"/>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7B0A90" w:rsidRDefault="007B0A90" w:rsidP="007B0A90">
      <w:pPr>
        <w:jc w:val="both"/>
        <w:rPr>
          <w:lang w:val="ro-RO"/>
        </w:rPr>
      </w:pPr>
    </w:p>
    <w:p w:rsidR="00883498" w:rsidRPr="001F6EFE" w:rsidRDefault="00883498" w:rsidP="007B0A90">
      <w:pPr>
        <w:jc w:val="both"/>
        <w:rPr>
          <w:rFonts w:ascii="Arial" w:hAnsi="Arial" w:cs="Arial"/>
          <w:sz w:val="22"/>
          <w:szCs w:val="22"/>
          <w:lang w:val="ro-RO"/>
        </w:rPr>
      </w:pPr>
    </w:p>
    <w:p w:rsidR="007B0A90" w:rsidRPr="00B0325E" w:rsidRDefault="007B0A90" w:rsidP="007B0A90">
      <w:pPr>
        <w:jc w:val="both"/>
        <w:rPr>
          <w:sz w:val="22"/>
          <w:szCs w:val="22"/>
          <w:lang w:val="ro-RO"/>
        </w:rPr>
      </w:pPr>
    </w:p>
    <w:p w:rsidR="007B0A90" w:rsidRPr="00162F5A" w:rsidRDefault="007B0A90" w:rsidP="007B0A90">
      <w:pPr>
        <w:pStyle w:val="Heading1"/>
        <w:numPr>
          <w:ilvl w:val="0"/>
          <w:numId w:val="3"/>
        </w:numPr>
        <w:shd w:val="clear" w:color="auto" w:fill="F2F2F2"/>
        <w:ind w:left="720" w:hanging="360"/>
        <w:rPr>
          <w:rFonts w:ascii="Times New Roman" w:hAnsi="Times New Roman" w:cs="Times New Roman"/>
          <w:b/>
          <w:bCs/>
          <w:color w:val="000000"/>
          <w:sz w:val="22"/>
          <w:szCs w:val="22"/>
          <w:lang w:val="ro-RO"/>
        </w:rPr>
      </w:pPr>
      <w:bookmarkStart w:id="0" w:name="_Toc87854152"/>
      <w:r w:rsidRPr="00162F5A">
        <w:rPr>
          <w:rFonts w:ascii="Times New Roman" w:hAnsi="Times New Roman" w:cs="Times New Roman"/>
          <w:b/>
          <w:bCs/>
          <w:color w:val="000000"/>
          <w:sz w:val="22"/>
          <w:szCs w:val="22"/>
          <w:lang w:val="ro-RO"/>
        </w:rPr>
        <w:t xml:space="preserve">Rezumatul contextului strategic în care </w:t>
      </w:r>
      <w:r w:rsidR="00710627">
        <w:rPr>
          <w:rFonts w:ascii="Times New Roman" w:hAnsi="Times New Roman" w:cs="Times New Roman"/>
          <w:b/>
          <w:bCs/>
          <w:color w:val="000000"/>
          <w:sz w:val="22"/>
          <w:szCs w:val="22"/>
          <w:lang w:val="ro-RO"/>
        </w:rPr>
        <w:t>societatea</w:t>
      </w:r>
      <w:r w:rsidRPr="00162F5A">
        <w:rPr>
          <w:rFonts w:ascii="Times New Roman" w:hAnsi="Times New Roman" w:cs="Times New Roman"/>
          <w:b/>
          <w:bCs/>
          <w:color w:val="000000"/>
          <w:sz w:val="22"/>
          <w:szCs w:val="22"/>
          <w:lang w:val="ro-RO"/>
        </w:rPr>
        <w:t xml:space="preserve"> funcționează</w:t>
      </w:r>
      <w:bookmarkEnd w:id="0"/>
      <w:r w:rsidR="00710627">
        <w:rPr>
          <w:rFonts w:ascii="Times New Roman" w:hAnsi="Times New Roman" w:cs="Times New Roman"/>
          <w:b/>
          <w:bCs/>
          <w:color w:val="000000"/>
          <w:sz w:val="22"/>
          <w:szCs w:val="22"/>
          <w:lang w:val="ro-RO"/>
        </w:rPr>
        <w:t xml:space="preserve"> :</w:t>
      </w:r>
    </w:p>
    <w:p w:rsidR="007B0A90" w:rsidRPr="00B0325E" w:rsidRDefault="007B0A90" w:rsidP="007B0A90">
      <w:pPr>
        <w:rPr>
          <w:sz w:val="22"/>
          <w:szCs w:val="22"/>
          <w:lang w:val="ro-RO"/>
        </w:rPr>
      </w:pPr>
    </w:p>
    <w:p w:rsidR="00DC3548" w:rsidRDefault="00DC3548" w:rsidP="00DC3548">
      <w:pPr>
        <w:spacing w:line="274" w:lineRule="auto"/>
        <w:ind w:firstLine="270"/>
        <w:jc w:val="both"/>
      </w:pPr>
      <w:r>
        <w:t xml:space="preserve">În Municipiul Făgăraş o parte a serviciilor de administrare a domeniului public și privat, respectiv activitatea de </w:t>
      </w:r>
      <w:r w:rsidRPr="005A4D5F">
        <w:t xml:space="preserve">administrarea </w:t>
      </w:r>
      <w:r w:rsidRPr="00CF1489">
        <w:t>și exploatarea</w:t>
      </w:r>
      <w:r w:rsidRPr="00CF1489">
        <w:rPr>
          <w:bCs/>
        </w:rPr>
        <w:t xml:space="preserve"> </w:t>
      </w:r>
      <w:r w:rsidRPr="005A4D5F">
        <w:t xml:space="preserve">piețelor agroalimentare, a bazarelor, târgurilor şi oboarelor, </w:t>
      </w:r>
      <w:r w:rsidRPr="005A4D5F">
        <w:rPr>
          <w:lang w:val="ro-RO"/>
        </w:rPr>
        <w:t xml:space="preserve">a grupurilor sanitare publice este </w:t>
      </w:r>
      <w:r>
        <w:rPr>
          <w:lang w:val="ro-RO"/>
        </w:rPr>
        <w:t>realizată de către SC Piețe Tărguri și Oboare SRL, societate înființată cu</w:t>
      </w:r>
      <w:r>
        <w:t xml:space="preserve"> participarea ca asociat a Municipiului Făgăraș prin Consiliul Local conform HCL nr. 11/30.01.2012, alături de SC Salco Serv SA.</w:t>
      </w:r>
      <w:r w:rsidR="004575AD">
        <w:t>, având sediul social în Făgăraș, str. Nicolae Bălcescu nr.25, jud. Brașov.</w:t>
      </w:r>
    </w:p>
    <w:p w:rsidR="00DC3548" w:rsidRDefault="00DC3548" w:rsidP="00DC3548">
      <w:pPr>
        <w:spacing w:line="274" w:lineRule="auto"/>
        <w:ind w:firstLine="270"/>
        <w:jc w:val="both"/>
      </w:pPr>
      <w:r>
        <w:t>Părțile sociale deținute de asociați se prezintă în felul următor:</w:t>
      </w:r>
    </w:p>
    <w:p w:rsidR="00DC3548" w:rsidRDefault="00DC3548" w:rsidP="00DC3548">
      <w:pPr>
        <w:pStyle w:val="ListParagraph"/>
        <w:numPr>
          <w:ilvl w:val="0"/>
          <w:numId w:val="27"/>
        </w:numPr>
        <w:spacing w:line="274" w:lineRule="auto"/>
        <w:ind w:left="0" w:firstLine="270"/>
        <w:jc w:val="both"/>
      </w:pPr>
      <w:r>
        <w:t>Municipiul Făgăraș deține  14709 părți sociale a câte 10 lei fiecare, reprezentând  99,99%</w:t>
      </w:r>
    </w:p>
    <w:p w:rsidR="00DC3548" w:rsidRDefault="00DC3548" w:rsidP="00DC3548">
      <w:pPr>
        <w:pStyle w:val="ListParagraph"/>
        <w:numPr>
          <w:ilvl w:val="0"/>
          <w:numId w:val="27"/>
        </w:numPr>
        <w:spacing w:line="274" w:lineRule="auto"/>
        <w:ind w:left="0" w:firstLine="270"/>
        <w:jc w:val="both"/>
      </w:pPr>
      <w:r>
        <w:t>SC Salco Serv SA</w:t>
      </w:r>
      <w:r w:rsidRPr="005A4D5F">
        <w:t xml:space="preserve"> </w:t>
      </w:r>
      <w:r>
        <w:t>deține 1 parte socială a  10 lei, reprezentând 0,01%</w:t>
      </w:r>
    </w:p>
    <w:p w:rsidR="00DC3548" w:rsidRDefault="00DC3548" w:rsidP="00DC3548">
      <w:pPr>
        <w:spacing w:line="274" w:lineRule="auto"/>
        <w:ind w:firstLine="270"/>
        <w:jc w:val="both"/>
        <w:rPr>
          <w:lang w:val="ro-RO"/>
        </w:rPr>
      </w:pPr>
      <w:r>
        <w:t>La data constituirii societății comerciale aceasta a preluat activul și pasivul Serviciului Public Administrația Piețelor și Târgurilor Făgăraș.</w:t>
      </w:r>
      <w:r w:rsidRPr="004110B5">
        <w:t xml:space="preserve"> </w:t>
      </w:r>
      <w:r>
        <w:t xml:space="preserve">Bunurile aflate în patrimoniul sau care au avut legătură cu Serviciul Public Administrația Piețelor și Târgurilor Făgăraș au fost preluate și date în administrare societății nou inființate. Personalul care deservea serviciul a fost preluat, la solicitarea scrisă a acestora,  de </w:t>
      </w:r>
      <w:r>
        <w:rPr>
          <w:lang w:val="ro-RO"/>
        </w:rPr>
        <w:t>SC Piețe Tărguri și Oboare SRL, în condițiile legii în vigoare la acel moment, cu păstrarea drepturilor și obligațiilor aferente CIM.</w:t>
      </w:r>
    </w:p>
    <w:p w:rsidR="007F202F" w:rsidRDefault="00DC3548" w:rsidP="00DC3548">
      <w:pPr>
        <w:spacing w:line="274" w:lineRule="auto"/>
        <w:ind w:firstLine="270"/>
        <w:jc w:val="both"/>
        <w:rPr>
          <w:lang w:val="ro-RO"/>
        </w:rPr>
      </w:pPr>
      <w:r>
        <w:rPr>
          <w:lang w:val="ro-RO"/>
        </w:rPr>
        <w:t>Domeniul principal de activiate al SC Piețe Tărguri și Oboare SRL este din grupa 683 : Administrarea imobilelor pe bază de comision sau contract cu activitate principală 6832 :</w:t>
      </w:r>
      <w:r w:rsidRPr="00A57E9C">
        <w:rPr>
          <w:lang w:val="ro-RO"/>
        </w:rPr>
        <w:t xml:space="preserve"> </w:t>
      </w:r>
      <w:r>
        <w:rPr>
          <w:lang w:val="ro-RO"/>
        </w:rPr>
        <w:t xml:space="preserve">Administrarea imobilelor pe bază de comision sau contract, și cu o durata de funcționare nelimitată </w:t>
      </w:r>
      <w:r w:rsidR="007F202F">
        <w:rPr>
          <w:lang w:val="ro-RO"/>
        </w:rPr>
        <w:t>.</w:t>
      </w:r>
    </w:p>
    <w:p w:rsidR="00DC3548" w:rsidRDefault="00DC3548" w:rsidP="00DC3548">
      <w:pPr>
        <w:spacing w:line="274" w:lineRule="auto"/>
        <w:ind w:firstLine="270"/>
        <w:jc w:val="both"/>
        <w:rPr>
          <w:lang w:val="ro-RO"/>
        </w:rPr>
      </w:pPr>
      <w:r>
        <w:rPr>
          <w:lang w:val="ro-RO"/>
        </w:rPr>
        <w:t xml:space="preserve">Conducerea și administrarea societății este asigurată de către un director, Consiliul de administrație format din 3 membri și Adunarea Generală a Asociațiilor. </w:t>
      </w:r>
    </w:p>
    <w:p w:rsidR="00DC3548" w:rsidRDefault="00DC3548" w:rsidP="00DD01D6">
      <w:pPr>
        <w:spacing w:line="360" w:lineRule="auto"/>
        <w:ind w:firstLine="360"/>
        <w:jc w:val="both"/>
        <w:rPr>
          <w:sz w:val="22"/>
          <w:szCs w:val="22"/>
          <w:lang w:val="en-GB"/>
        </w:rPr>
      </w:pPr>
      <w:r>
        <w:rPr>
          <w:sz w:val="22"/>
          <w:szCs w:val="22"/>
        </w:rPr>
        <w:t>Prin HCL nr.204</w:t>
      </w:r>
      <w:r w:rsidR="00F92DE6">
        <w:rPr>
          <w:sz w:val="22"/>
          <w:szCs w:val="22"/>
        </w:rPr>
        <w:t xml:space="preserve">/31.08.2021 s-a aprobat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p>
    <w:p w:rsidR="00DC3548" w:rsidRDefault="00DC3548" w:rsidP="00DD01D6">
      <w:pPr>
        <w:spacing w:line="360" w:lineRule="auto"/>
        <w:ind w:firstLine="360"/>
        <w:jc w:val="both"/>
      </w:pPr>
      <w:r>
        <w:rPr>
          <w:sz w:val="22"/>
          <w:szCs w:val="22"/>
        </w:rPr>
        <w:t xml:space="preserve">Prin HCL nr.265/04.11.2021 s-a aprobat </w:t>
      </w:r>
      <w:r>
        <w:rPr>
          <w:lang w:val="ro-RO"/>
        </w:rPr>
        <w:t>delegarea prin concesiune a gestiunii</w:t>
      </w:r>
      <w:r>
        <w:t xml:space="preserve"> serviciului public pentru administrarea și exploatarea pieței agroalimentare, a bazarelor, târgurilor și oboarelor, a grupurilor sanitare publice în Municipiul Făgăraș, către SC.Piețe, Târguri și Oboare SRL</w:t>
      </w:r>
      <w:r w:rsidRPr="002D7B5B">
        <w:t xml:space="preserve"> </w:t>
      </w:r>
      <w:r>
        <w:t>prin atribuire direct.</w:t>
      </w:r>
    </w:p>
    <w:p w:rsidR="00DC3548" w:rsidRDefault="00DC3548" w:rsidP="00DD01D6">
      <w:pPr>
        <w:spacing w:line="360" w:lineRule="auto"/>
        <w:ind w:firstLine="360"/>
        <w:jc w:val="both"/>
        <w:rPr>
          <w:sz w:val="22"/>
          <w:szCs w:val="22"/>
        </w:rPr>
      </w:pPr>
      <w:r>
        <w:rPr>
          <w:sz w:val="22"/>
          <w:szCs w:val="22"/>
        </w:rPr>
        <w:t>Prin HCL nr.266/04.11.2021 s-a aprobat încetarea aplicabilității art. 8 și art.9 din HCL nr. 204/</w:t>
      </w:r>
      <w:r w:rsidRPr="00DC3548">
        <w:rPr>
          <w:sz w:val="22"/>
          <w:szCs w:val="22"/>
        </w:rPr>
        <w:t>31.08.2021</w:t>
      </w:r>
      <w:r>
        <w:rPr>
          <w:sz w:val="22"/>
          <w:szCs w:val="22"/>
        </w:rPr>
        <w:t xml:space="preserve"> privind </w:t>
      </w:r>
      <w:r w:rsidRPr="00DC3548">
        <w:rPr>
          <w:sz w:val="22"/>
          <w:szCs w:val="22"/>
          <w:lang w:val="it-IT"/>
        </w:rPr>
        <w:t xml:space="preserve">înfiinţarea Serviciului Public pentru Administrarea şi Exploatarea Pieței Agroalimentare, a Bazarelor, Târgurilor şi Oboarelor, </w:t>
      </w:r>
      <w:r w:rsidRPr="00DC3548">
        <w:rPr>
          <w:sz w:val="22"/>
          <w:szCs w:val="22"/>
          <w:lang w:val="ro-RO"/>
        </w:rPr>
        <w:t xml:space="preserve">a Grupurilor Sanitare Publice în Municipiul Făgăraș, aprobarea </w:t>
      </w:r>
      <w:r w:rsidRPr="00DC3548">
        <w:rPr>
          <w:sz w:val="22"/>
          <w:szCs w:val="22"/>
          <w:lang w:val="it-IT"/>
        </w:rPr>
        <w:t xml:space="preserve">Studiului de oportunitate, aprobarea Caietului de sarcini şi a Regulamentului Serviciului Public pentru Administrarea Piețelor </w:t>
      </w:r>
      <w:r w:rsidRPr="00DC3548">
        <w:rPr>
          <w:sz w:val="22"/>
          <w:szCs w:val="22"/>
          <w:lang w:val="it-IT"/>
        </w:rPr>
        <w:lastRenderedPageBreak/>
        <w:t xml:space="preserve">Agroalimentare, a Bazarelor, Târgurilor şi Oboarelor, </w:t>
      </w:r>
      <w:r w:rsidRPr="00DC3548">
        <w:rPr>
          <w:sz w:val="22"/>
          <w:szCs w:val="22"/>
          <w:lang w:val="ro-RO"/>
        </w:rPr>
        <w:t>a Grupurilor Sanitare Publice în Municipiul Făgăraș</w:t>
      </w:r>
      <w:r w:rsidRPr="00DC3548">
        <w:rPr>
          <w:sz w:val="22"/>
          <w:szCs w:val="22"/>
          <w:lang w:val="en-GB"/>
        </w:rPr>
        <w:t xml:space="preserve"> precum și a formei de gestiune</w:t>
      </w:r>
      <w:r>
        <w:rPr>
          <w:sz w:val="22"/>
          <w:szCs w:val="22"/>
          <w:lang w:val="en-GB"/>
        </w:rPr>
        <w:t xml:space="preserve"> și republicarea hotărârii.</w:t>
      </w:r>
    </w:p>
    <w:p w:rsidR="00DC3548" w:rsidRPr="00DC3548" w:rsidRDefault="00DC3548" w:rsidP="00DC3548">
      <w:pPr>
        <w:spacing w:line="360" w:lineRule="auto"/>
        <w:ind w:firstLine="360"/>
        <w:jc w:val="both"/>
        <w:rPr>
          <w:sz w:val="22"/>
          <w:szCs w:val="22"/>
          <w:lang w:val="en-GB"/>
        </w:rPr>
      </w:pPr>
      <w:r>
        <w:rPr>
          <w:sz w:val="22"/>
          <w:szCs w:val="22"/>
        </w:rPr>
        <w:t xml:space="preserve">În baza hotărârilor de consiliu menționate  mai sus s-a încheiat </w:t>
      </w:r>
      <w:r w:rsidRPr="00DC3548">
        <w:rPr>
          <w:sz w:val="22"/>
          <w:szCs w:val="22"/>
          <w:lang w:val="en-GB"/>
        </w:rPr>
        <w:t xml:space="preserve">Contractul de delegare prin concesiune a gestiunii </w:t>
      </w:r>
      <w:r w:rsidRPr="00DC3548">
        <w:rPr>
          <w:bCs/>
          <w:sz w:val="22"/>
          <w:szCs w:val="22"/>
          <w:lang w:val="en-GB"/>
        </w:rPr>
        <w:t>serviciului public pentru administrarea</w:t>
      </w:r>
      <w:r w:rsidRPr="00DC3548">
        <w:rPr>
          <w:b/>
          <w:sz w:val="22"/>
          <w:szCs w:val="22"/>
          <w:lang w:val="en-GB"/>
        </w:rPr>
        <w:t xml:space="preserve"> </w:t>
      </w:r>
      <w:r w:rsidRPr="00DC3548">
        <w:rPr>
          <w:sz w:val="22"/>
          <w:szCs w:val="22"/>
          <w:lang w:val="en-GB"/>
        </w:rPr>
        <w:t>și exploatarea</w:t>
      </w:r>
      <w:r w:rsidRPr="00DC3548">
        <w:rPr>
          <w:bCs/>
          <w:sz w:val="22"/>
          <w:szCs w:val="22"/>
          <w:lang w:val="en-GB"/>
        </w:rPr>
        <w:t xml:space="preserve"> piețelor agroalimentare, a bazarelor, târgurilor şi oboarelor, </w:t>
      </w:r>
      <w:r w:rsidRPr="00DC3548">
        <w:rPr>
          <w:bCs/>
          <w:sz w:val="22"/>
          <w:szCs w:val="22"/>
          <w:lang w:val="ro-RO"/>
        </w:rPr>
        <w:t>a grupurilor sanitare publice în Municipiul Făgăraș</w:t>
      </w:r>
      <w:r w:rsidRPr="00DC3548">
        <w:rPr>
          <w:sz w:val="22"/>
          <w:szCs w:val="22"/>
          <w:lang w:val="en-GB"/>
        </w:rPr>
        <w:t xml:space="preserve"> prin atribuire</w:t>
      </w:r>
      <w:r w:rsidR="00E32990">
        <w:rPr>
          <w:sz w:val="22"/>
          <w:szCs w:val="22"/>
          <w:lang w:val="en-GB"/>
        </w:rPr>
        <w:t xml:space="preserve"> directă</w:t>
      </w:r>
      <w:r w:rsidRPr="00DC3548">
        <w:rPr>
          <w:sz w:val="22"/>
          <w:szCs w:val="22"/>
          <w:lang w:val="en-GB"/>
        </w:rPr>
        <w:t xml:space="preserve">  </w:t>
      </w:r>
      <w:r w:rsidR="004575AD">
        <w:t>nr. 58614/318/12.11.2021</w:t>
      </w:r>
      <w:r w:rsidR="00E32990">
        <w:t xml:space="preserve"> pentru o perioadă de 5 ani.</w:t>
      </w:r>
    </w:p>
    <w:p w:rsidR="00DD3DA0" w:rsidRDefault="00DD3DA0" w:rsidP="00DD01D6">
      <w:pPr>
        <w:spacing w:line="360" w:lineRule="auto"/>
        <w:ind w:firstLine="360"/>
        <w:jc w:val="both"/>
        <w:rPr>
          <w:b/>
          <w:sz w:val="22"/>
          <w:szCs w:val="22"/>
          <w:lang w:val="ro-RO"/>
        </w:rPr>
      </w:pPr>
      <w:r w:rsidRPr="00DD3DA0">
        <w:rPr>
          <w:b/>
          <w:sz w:val="22"/>
          <w:szCs w:val="22"/>
          <w:lang w:val="ro-RO"/>
        </w:rPr>
        <w:t>Domeniul de activitate :</w:t>
      </w:r>
    </w:p>
    <w:p w:rsidR="00DD3DA0" w:rsidRPr="00DD3DA0" w:rsidRDefault="00DD3DA0" w:rsidP="00DD01D6">
      <w:pPr>
        <w:spacing w:line="360" w:lineRule="auto"/>
        <w:ind w:firstLine="360"/>
        <w:jc w:val="both"/>
        <w:rPr>
          <w:sz w:val="22"/>
          <w:szCs w:val="22"/>
          <w:lang w:val="ro-RO"/>
        </w:rPr>
      </w:pPr>
      <w:r w:rsidRPr="00DD3DA0">
        <w:rPr>
          <w:sz w:val="22"/>
          <w:szCs w:val="22"/>
          <w:lang w:val="ro-RO"/>
        </w:rPr>
        <w:t>Domeniul principal de activitate</w:t>
      </w:r>
      <w:r>
        <w:rPr>
          <w:b/>
          <w:sz w:val="22"/>
          <w:szCs w:val="22"/>
          <w:lang w:val="ro-RO"/>
        </w:rPr>
        <w:t xml:space="preserve"> : </w:t>
      </w:r>
      <w:r w:rsidRPr="00DD3DA0">
        <w:rPr>
          <w:sz w:val="22"/>
          <w:szCs w:val="22"/>
          <w:lang w:val="ro-RO"/>
        </w:rPr>
        <w:t>cod CAEN –</w:t>
      </w:r>
      <w:r w:rsidR="007F202F">
        <w:rPr>
          <w:sz w:val="22"/>
          <w:szCs w:val="22"/>
          <w:lang w:val="ro-RO"/>
        </w:rPr>
        <w:t xml:space="preserve">683- Administrarea imobilelor pe bază de </w:t>
      </w:r>
      <w:r w:rsidR="007F202F">
        <w:rPr>
          <w:lang w:val="ro-RO"/>
        </w:rPr>
        <w:t>de comision sau contract cu activitate principală</w:t>
      </w:r>
    </w:p>
    <w:p w:rsidR="00DD3DA0" w:rsidRDefault="00DD3DA0" w:rsidP="00DD01D6">
      <w:pPr>
        <w:spacing w:line="360" w:lineRule="auto"/>
        <w:ind w:firstLine="360"/>
        <w:jc w:val="both"/>
        <w:rPr>
          <w:sz w:val="22"/>
          <w:szCs w:val="22"/>
          <w:lang w:val="ro-RO"/>
        </w:rPr>
      </w:pPr>
      <w:r w:rsidRPr="00DD3DA0">
        <w:rPr>
          <w:sz w:val="22"/>
          <w:szCs w:val="22"/>
          <w:lang w:val="ro-RO"/>
        </w:rPr>
        <w:t xml:space="preserve">Obiectul principal de activitate: cod CAEN </w:t>
      </w:r>
      <w:r>
        <w:rPr>
          <w:sz w:val="22"/>
          <w:szCs w:val="22"/>
          <w:lang w:val="ro-RO"/>
        </w:rPr>
        <w:t>–</w:t>
      </w:r>
      <w:r w:rsidRPr="00DD3DA0">
        <w:rPr>
          <w:sz w:val="22"/>
          <w:szCs w:val="22"/>
          <w:lang w:val="ro-RO"/>
        </w:rPr>
        <w:t xml:space="preserve"> </w:t>
      </w:r>
      <w:r w:rsidR="007F202F">
        <w:rPr>
          <w:lang w:val="ro-RO"/>
        </w:rPr>
        <w:t>6832 :</w:t>
      </w:r>
      <w:r w:rsidR="007F202F" w:rsidRPr="00A57E9C">
        <w:rPr>
          <w:lang w:val="ro-RO"/>
        </w:rPr>
        <w:t xml:space="preserve"> </w:t>
      </w:r>
      <w:r w:rsidR="007F202F">
        <w:rPr>
          <w:lang w:val="ro-RO"/>
        </w:rPr>
        <w:t>Administrarea imobilelor pe bază de comision sau contract</w:t>
      </w:r>
    </w:p>
    <w:p w:rsidR="00DD3DA0" w:rsidRDefault="00DD3DA0" w:rsidP="00DD01D6">
      <w:pPr>
        <w:spacing w:line="360" w:lineRule="auto"/>
        <w:ind w:firstLine="360"/>
        <w:jc w:val="both"/>
        <w:rPr>
          <w:sz w:val="22"/>
          <w:szCs w:val="22"/>
          <w:lang w:val="ro-RO"/>
        </w:rPr>
      </w:pPr>
      <w:r>
        <w:rPr>
          <w:sz w:val="22"/>
          <w:szCs w:val="22"/>
          <w:lang w:val="ro-RO"/>
        </w:rPr>
        <w:t>Activități secundare:</w:t>
      </w:r>
    </w:p>
    <w:p w:rsidR="00DD3DA0" w:rsidRDefault="00DD3DA0" w:rsidP="00DD01D6">
      <w:pPr>
        <w:spacing w:line="360" w:lineRule="auto"/>
        <w:ind w:firstLine="360"/>
        <w:jc w:val="both"/>
        <w:rPr>
          <w:sz w:val="22"/>
          <w:szCs w:val="22"/>
          <w:lang w:val="ro-RO"/>
        </w:rPr>
      </w:pPr>
      <w:r>
        <w:rPr>
          <w:sz w:val="22"/>
          <w:szCs w:val="22"/>
          <w:lang w:val="ro-RO"/>
        </w:rPr>
        <w:t xml:space="preserve">Cod CAEN- </w:t>
      </w:r>
    </w:p>
    <w:p w:rsidR="00DD3DA0" w:rsidRDefault="00DD3DA0" w:rsidP="00DD3DA0">
      <w:pPr>
        <w:spacing w:line="360" w:lineRule="auto"/>
        <w:ind w:firstLine="360"/>
        <w:jc w:val="both"/>
        <w:rPr>
          <w:sz w:val="22"/>
          <w:szCs w:val="22"/>
          <w:lang w:val="ro-RO"/>
        </w:rPr>
      </w:pPr>
      <w:r>
        <w:rPr>
          <w:sz w:val="22"/>
          <w:szCs w:val="22"/>
          <w:lang w:val="ro-RO"/>
        </w:rPr>
        <w:t xml:space="preserve">Cod CAEN- </w:t>
      </w:r>
    </w:p>
    <w:p w:rsidR="00DD3DA0" w:rsidRPr="00DD3DA0" w:rsidRDefault="00DD3DA0" w:rsidP="00DD01D6">
      <w:pPr>
        <w:spacing w:line="360" w:lineRule="auto"/>
        <w:ind w:firstLine="360"/>
        <w:jc w:val="both"/>
        <w:rPr>
          <w:sz w:val="22"/>
          <w:szCs w:val="22"/>
          <w:lang w:val="ro-RO"/>
        </w:rPr>
      </w:pPr>
      <w:r>
        <w:rPr>
          <w:sz w:val="22"/>
          <w:szCs w:val="22"/>
          <w:lang w:val="ro-RO"/>
        </w:rPr>
        <w:t>…………………………………….</w:t>
      </w:r>
    </w:p>
    <w:p w:rsidR="00E97CE0" w:rsidRDefault="00E97CE0" w:rsidP="00DD01D6">
      <w:pPr>
        <w:spacing w:line="360" w:lineRule="auto"/>
        <w:ind w:firstLine="360"/>
        <w:jc w:val="both"/>
        <w:rPr>
          <w:b/>
          <w:sz w:val="22"/>
          <w:szCs w:val="22"/>
          <w:lang w:val="ro-RO"/>
        </w:rPr>
      </w:pPr>
      <w:r w:rsidRPr="00E97CE0">
        <w:rPr>
          <w:b/>
          <w:sz w:val="22"/>
          <w:szCs w:val="22"/>
          <w:lang w:val="ro-RO"/>
        </w:rPr>
        <w:t>Structura acționariatului</w:t>
      </w:r>
      <w:r>
        <w:rPr>
          <w:b/>
          <w:sz w:val="22"/>
          <w:szCs w:val="22"/>
          <w:lang w:val="ro-RO"/>
        </w:rPr>
        <w:t>:</w:t>
      </w:r>
    </w:p>
    <w:p w:rsidR="00E97CE0" w:rsidRDefault="00E32990" w:rsidP="00E97CE0">
      <w:pPr>
        <w:spacing w:line="360" w:lineRule="auto"/>
        <w:ind w:firstLine="360"/>
        <w:jc w:val="both"/>
        <w:rPr>
          <w:sz w:val="22"/>
          <w:szCs w:val="22"/>
          <w:lang w:val="ro-RO"/>
        </w:rPr>
      </w:pPr>
      <w:r>
        <w:t>SC.Piețe, Târguri și Oboare SRL</w:t>
      </w:r>
      <w:r w:rsidRPr="002D7B5B">
        <w:t xml:space="preserve"> </w:t>
      </w:r>
      <w:r w:rsidR="00E97CE0">
        <w:rPr>
          <w:sz w:val="22"/>
          <w:szCs w:val="22"/>
          <w:lang w:val="ro-RO"/>
        </w:rPr>
        <w:t>funcționează conform hotărârilor de consiliu local mai sus amintite</w:t>
      </w:r>
      <w:r w:rsidR="00E97CE0" w:rsidRPr="00E97CE0">
        <w:rPr>
          <w:sz w:val="22"/>
          <w:szCs w:val="22"/>
          <w:lang w:val="ro-RO"/>
        </w:rPr>
        <w:t xml:space="preserve"> </w:t>
      </w:r>
      <w:r w:rsidR="00E97CE0">
        <w:rPr>
          <w:sz w:val="22"/>
          <w:szCs w:val="22"/>
          <w:lang w:val="ro-RO"/>
        </w:rPr>
        <w:t>sub autoritatea Consiliului Local al Municipiului Făgăraș</w:t>
      </w:r>
      <w:r w:rsidR="00E97CE0" w:rsidRPr="00E97CE0">
        <w:rPr>
          <w:sz w:val="22"/>
          <w:szCs w:val="22"/>
          <w:lang w:val="ro-RO"/>
        </w:rPr>
        <w:t xml:space="preserve"> </w:t>
      </w:r>
      <w:r w:rsidR="00E97CE0">
        <w:rPr>
          <w:sz w:val="22"/>
          <w:szCs w:val="22"/>
          <w:lang w:val="ro-RO"/>
        </w:rPr>
        <w:t xml:space="preserve">ca persoană juridică română, fiind organizată ca societate </w:t>
      </w:r>
      <w:r w:rsidR="004575AD">
        <w:rPr>
          <w:sz w:val="22"/>
          <w:szCs w:val="22"/>
          <w:lang w:val="ro-RO"/>
        </w:rPr>
        <w:t xml:space="preserve">cu răspundere limitată, </w:t>
      </w:r>
      <w:r w:rsidR="00E97CE0">
        <w:rPr>
          <w:sz w:val="22"/>
          <w:szCs w:val="22"/>
          <w:lang w:val="ro-RO"/>
        </w:rPr>
        <w:t xml:space="preserve"> având </w:t>
      </w:r>
      <w:r w:rsidR="004575AD">
        <w:rPr>
          <w:sz w:val="22"/>
          <w:szCs w:val="22"/>
          <w:lang w:val="ro-RO"/>
        </w:rPr>
        <w:t xml:space="preserve">ca asociați </w:t>
      </w:r>
      <w:r w:rsidR="00E97CE0">
        <w:rPr>
          <w:sz w:val="22"/>
          <w:szCs w:val="22"/>
          <w:lang w:val="ro-RO"/>
        </w:rPr>
        <w:t xml:space="preserve">Municipiul Făgăraș </w:t>
      </w:r>
      <w:r w:rsidR="004575AD">
        <w:rPr>
          <w:sz w:val="22"/>
          <w:szCs w:val="22"/>
          <w:lang w:val="ro-RO"/>
        </w:rPr>
        <w:t xml:space="preserve">și </w:t>
      </w:r>
      <w:r w:rsidR="004575AD">
        <w:t>SC Salco Serv SA</w:t>
      </w:r>
    </w:p>
    <w:p w:rsidR="00E97CE0" w:rsidRDefault="00EE4921" w:rsidP="00DD01D6">
      <w:pPr>
        <w:spacing w:line="360" w:lineRule="auto"/>
        <w:ind w:firstLine="360"/>
        <w:jc w:val="both"/>
        <w:rPr>
          <w:b/>
          <w:sz w:val="22"/>
          <w:szCs w:val="22"/>
        </w:rPr>
      </w:pPr>
      <w:r>
        <w:rPr>
          <w:b/>
          <w:sz w:val="22"/>
          <w:szCs w:val="22"/>
        </w:rPr>
        <w:t>Consiliul de administrație:</w:t>
      </w:r>
    </w:p>
    <w:p w:rsidR="00EE4921" w:rsidRDefault="00EE4921" w:rsidP="00DD01D6">
      <w:pPr>
        <w:spacing w:line="360" w:lineRule="auto"/>
        <w:ind w:firstLine="360"/>
        <w:jc w:val="both"/>
        <w:rPr>
          <w:sz w:val="22"/>
          <w:szCs w:val="22"/>
        </w:rPr>
      </w:pPr>
      <w:r w:rsidRPr="00EE4921">
        <w:rPr>
          <w:sz w:val="22"/>
          <w:szCs w:val="22"/>
        </w:rPr>
        <w:t>În conformitate cu prevederile OUG nr 109/2011</w:t>
      </w:r>
      <w:r>
        <w:rPr>
          <w:sz w:val="22"/>
          <w:szCs w:val="22"/>
        </w:rPr>
        <w:t>privind guvernanța corporativă a întreprinderilor publice, A</w:t>
      </w:r>
      <w:r w:rsidR="004575AD">
        <w:rPr>
          <w:sz w:val="22"/>
          <w:szCs w:val="22"/>
        </w:rPr>
        <w:t xml:space="preserve">dunarea Generală a Asociaților </w:t>
      </w:r>
      <w:r>
        <w:rPr>
          <w:sz w:val="22"/>
          <w:szCs w:val="22"/>
        </w:rPr>
        <w:t>societății a numit Consiliul de Administrație al societății.</w:t>
      </w:r>
    </w:p>
    <w:p w:rsidR="002E54E3" w:rsidRDefault="002E54E3" w:rsidP="00DD01D6">
      <w:pPr>
        <w:spacing w:line="360" w:lineRule="auto"/>
        <w:ind w:firstLine="360"/>
        <w:jc w:val="both"/>
        <w:rPr>
          <w:sz w:val="22"/>
          <w:szCs w:val="22"/>
        </w:rPr>
      </w:pPr>
      <w:r>
        <w:rPr>
          <w:sz w:val="22"/>
          <w:szCs w:val="22"/>
        </w:rPr>
        <w:t xml:space="preserve">Societatea comercială este administrată </w:t>
      </w:r>
      <w:r w:rsidR="00EC7369">
        <w:rPr>
          <w:sz w:val="22"/>
          <w:szCs w:val="22"/>
        </w:rPr>
        <w:t xml:space="preserve">în sistem unitar </w:t>
      </w:r>
      <w:r>
        <w:rPr>
          <w:sz w:val="22"/>
          <w:szCs w:val="22"/>
        </w:rPr>
        <w:t>de către Consili</w:t>
      </w:r>
      <w:r w:rsidR="004575AD">
        <w:rPr>
          <w:sz w:val="22"/>
          <w:szCs w:val="22"/>
        </w:rPr>
        <w:t>ul de administrație compus din 3</w:t>
      </w:r>
      <w:r>
        <w:rPr>
          <w:sz w:val="22"/>
          <w:szCs w:val="22"/>
        </w:rPr>
        <w:t xml:space="preserve"> membri- persoane fizice,</w:t>
      </w:r>
      <w:r w:rsidR="00226035">
        <w:rPr>
          <w:sz w:val="22"/>
          <w:szCs w:val="22"/>
        </w:rPr>
        <w:t xml:space="preserve"> cu experiență în îmbunătățirea performanței societăților sau regiilor autonome pe care le-au administrat sau condus.</w:t>
      </w:r>
      <w:r w:rsidR="00F117AF">
        <w:rPr>
          <w:sz w:val="22"/>
          <w:szCs w:val="22"/>
        </w:rPr>
        <w:t xml:space="preserve"> </w:t>
      </w:r>
      <w:r w:rsidR="00226035">
        <w:rPr>
          <w:sz w:val="22"/>
          <w:szCs w:val="22"/>
        </w:rPr>
        <w:t>Consiliul de administrație este</w:t>
      </w:r>
      <w:r>
        <w:rPr>
          <w:sz w:val="22"/>
          <w:szCs w:val="22"/>
        </w:rPr>
        <w:t xml:space="preserve"> condus de un președinte. 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w:t>
      </w:r>
      <w:r w:rsidR="005A69FD">
        <w:rPr>
          <w:sz w:val="22"/>
          <w:szCs w:val="22"/>
        </w:rPr>
        <w:t>prevederiloe contratelor de mandate, respective a planului de management al acestora.</w:t>
      </w:r>
    </w:p>
    <w:p w:rsidR="00FB7647" w:rsidRDefault="00FB7647" w:rsidP="00DD01D6">
      <w:pPr>
        <w:spacing w:line="360" w:lineRule="auto"/>
        <w:ind w:firstLine="360"/>
        <w:jc w:val="both"/>
        <w:rPr>
          <w:sz w:val="22"/>
          <w:szCs w:val="22"/>
        </w:rPr>
      </w:pPr>
      <w:r>
        <w:rPr>
          <w:sz w:val="22"/>
          <w:szCs w:val="22"/>
        </w:rPr>
        <w:t xml:space="preserve">Consiliul de administrație are următoarele </w:t>
      </w:r>
      <w:r w:rsidRPr="00FB7647">
        <w:rPr>
          <w:b/>
          <w:sz w:val="22"/>
          <w:szCs w:val="22"/>
        </w:rPr>
        <w:t>competențe de bază</w:t>
      </w:r>
      <w:r>
        <w:rPr>
          <w:sz w:val="22"/>
          <w:szCs w:val="22"/>
        </w:rPr>
        <w:t>:</w:t>
      </w:r>
    </w:p>
    <w:p w:rsidR="005B3813" w:rsidRDefault="005B3813" w:rsidP="005B3813">
      <w:pPr>
        <w:spacing w:line="360" w:lineRule="auto"/>
        <w:jc w:val="both"/>
        <w:rPr>
          <w:sz w:val="22"/>
          <w:szCs w:val="22"/>
        </w:rPr>
      </w:pPr>
      <w:r>
        <w:rPr>
          <w:sz w:val="22"/>
          <w:szCs w:val="22"/>
        </w:rPr>
        <w:t>1………………………………………………………………………….</w:t>
      </w:r>
    </w:p>
    <w:p w:rsidR="005B3813" w:rsidRPr="005B3813" w:rsidRDefault="005B3813" w:rsidP="005B3813">
      <w:pPr>
        <w:spacing w:line="360" w:lineRule="auto"/>
        <w:jc w:val="both"/>
        <w:rPr>
          <w:sz w:val="22"/>
          <w:szCs w:val="22"/>
        </w:rPr>
      </w:pPr>
      <w:r>
        <w:rPr>
          <w:sz w:val="22"/>
          <w:szCs w:val="22"/>
        </w:rPr>
        <w:t>2………………………………………………………………………….</w:t>
      </w:r>
    </w:p>
    <w:p w:rsidR="00567972" w:rsidRDefault="00FB7647" w:rsidP="00567972">
      <w:pPr>
        <w:spacing w:line="360" w:lineRule="auto"/>
        <w:ind w:firstLine="360"/>
        <w:jc w:val="both"/>
        <w:rPr>
          <w:sz w:val="22"/>
          <w:szCs w:val="22"/>
        </w:rPr>
      </w:pPr>
      <w:r w:rsidRPr="00567972">
        <w:rPr>
          <w:b/>
          <w:sz w:val="22"/>
          <w:szCs w:val="22"/>
        </w:rPr>
        <w:t>Atribuțiile</w:t>
      </w:r>
      <w:r>
        <w:rPr>
          <w:sz w:val="22"/>
          <w:szCs w:val="22"/>
        </w:rPr>
        <w:t xml:space="preserve"> care sunt delegate de către Consiliul de administrație </w:t>
      </w:r>
      <w:r w:rsidRPr="00567972">
        <w:rPr>
          <w:b/>
          <w:sz w:val="22"/>
          <w:szCs w:val="22"/>
        </w:rPr>
        <w:t>Directorului General</w:t>
      </w:r>
      <w:r>
        <w:rPr>
          <w:sz w:val="22"/>
          <w:szCs w:val="22"/>
        </w:rPr>
        <w:t xml:space="preserve"> </w:t>
      </w:r>
      <w:r w:rsidR="00567972">
        <w:rPr>
          <w:sz w:val="22"/>
          <w:szCs w:val="22"/>
        </w:rPr>
        <w:t>al societății sunt următoarele:</w:t>
      </w:r>
    </w:p>
    <w:p w:rsidR="00BE4729" w:rsidRDefault="00BE4729" w:rsidP="00BE4729">
      <w:pPr>
        <w:spacing w:line="360" w:lineRule="auto"/>
        <w:jc w:val="both"/>
        <w:rPr>
          <w:sz w:val="22"/>
          <w:szCs w:val="22"/>
        </w:rPr>
      </w:pPr>
      <w:r>
        <w:rPr>
          <w:sz w:val="22"/>
          <w:szCs w:val="22"/>
        </w:rPr>
        <w:t>1………………………………………………………………………….</w:t>
      </w:r>
    </w:p>
    <w:p w:rsidR="00BE4729" w:rsidRDefault="00BE4729" w:rsidP="00BE4729">
      <w:pPr>
        <w:spacing w:line="360" w:lineRule="auto"/>
        <w:jc w:val="both"/>
        <w:rPr>
          <w:sz w:val="22"/>
          <w:szCs w:val="22"/>
        </w:rPr>
      </w:pPr>
      <w:r>
        <w:rPr>
          <w:sz w:val="22"/>
          <w:szCs w:val="22"/>
        </w:rPr>
        <w:t>2………………………………………………………………………….</w:t>
      </w:r>
    </w:p>
    <w:p w:rsidR="007B0A90" w:rsidRPr="00162F5A" w:rsidRDefault="007B0A90" w:rsidP="007B0A90">
      <w:pPr>
        <w:pStyle w:val="Heading1"/>
        <w:numPr>
          <w:ilvl w:val="0"/>
          <w:numId w:val="3"/>
        </w:numPr>
        <w:shd w:val="clear" w:color="auto" w:fill="F2F2F2"/>
        <w:ind w:left="709" w:hanging="349"/>
        <w:rPr>
          <w:rFonts w:ascii="Times New Roman" w:hAnsi="Times New Roman" w:cs="Times New Roman"/>
          <w:b/>
          <w:bCs/>
          <w:color w:val="auto"/>
          <w:sz w:val="22"/>
          <w:szCs w:val="22"/>
          <w:lang w:val="ro-RO"/>
        </w:rPr>
      </w:pPr>
      <w:bookmarkStart w:id="1" w:name="_Toc87854153"/>
      <w:r w:rsidRPr="00162F5A">
        <w:rPr>
          <w:rFonts w:ascii="Times New Roman" w:hAnsi="Times New Roman" w:cs="Times New Roman"/>
          <w:b/>
          <w:bCs/>
          <w:color w:val="auto"/>
          <w:sz w:val="22"/>
          <w:szCs w:val="22"/>
          <w:lang w:val="ro-RO"/>
        </w:rPr>
        <w:lastRenderedPageBreak/>
        <w:t xml:space="preserve">Viziunea generală a autorității publice tutelare şi a acționarului, cu privire la misiunea şi obiectivele </w:t>
      </w:r>
      <w:bookmarkEnd w:id="1"/>
      <w:r w:rsidR="00E32990" w:rsidRPr="00E32990">
        <w:rPr>
          <w:rFonts w:ascii="Times New Roman" w:hAnsi="Times New Roman" w:cs="Times New Roman"/>
          <w:b/>
          <w:bCs/>
          <w:color w:val="auto"/>
          <w:sz w:val="22"/>
          <w:szCs w:val="22"/>
        </w:rPr>
        <w:t>SC.Piețe, Târguri și Oboare SRL</w:t>
      </w:r>
      <w:r w:rsidR="00DD01D6">
        <w:rPr>
          <w:rFonts w:ascii="Times New Roman" w:hAnsi="Times New Roman" w:cs="Times New Roman"/>
          <w:b/>
          <w:bCs/>
          <w:color w:val="auto"/>
          <w:sz w:val="22"/>
          <w:szCs w:val="22"/>
          <w:lang w:val="ro-RO"/>
        </w:rPr>
        <w:t xml:space="preserve">: </w:t>
      </w:r>
      <w:r w:rsidRPr="00162F5A">
        <w:rPr>
          <w:rFonts w:ascii="Times New Roman" w:hAnsi="Times New Roman" w:cs="Times New Roman"/>
          <w:b/>
          <w:bCs/>
          <w:color w:val="auto"/>
          <w:sz w:val="22"/>
          <w:szCs w:val="22"/>
          <w:lang w:val="ro-RO"/>
        </w:rPr>
        <w:t xml:space="preserve"> </w:t>
      </w:r>
    </w:p>
    <w:p w:rsidR="007B0A90" w:rsidRPr="00B0325E" w:rsidRDefault="007B0A90" w:rsidP="007B0A90">
      <w:pPr>
        <w:spacing w:line="360" w:lineRule="auto"/>
        <w:jc w:val="both"/>
        <w:rPr>
          <w:sz w:val="22"/>
          <w:szCs w:val="22"/>
          <w:lang w:val="ro-RO"/>
        </w:rPr>
      </w:pPr>
    </w:p>
    <w:p w:rsidR="007B0A90" w:rsidRPr="00B0325E" w:rsidRDefault="007B0A90" w:rsidP="007B0A90">
      <w:pPr>
        <w:spacing w:line="360" w:lineRule="auto"/>
        <w:jc w:val="both"/>
        <w:rPr>
          <w:sz w:val="22"/>
          <w:szCs w:val="22"/>
          <w:lang w:val="ro-RO"/>
        </w:rPr>
      </w:pPr>
      <w:r w:rsidRPr="00B0325E">
        <w:rPr>
          <w:b/>
          <w:bCs/>
          <w:sz w:val="22"/>
          <w:szCs w:val="22"/>
          <w:lang w:val="ro-RO"/>
        </w:rPr>
        <w:t>Viziunea generală</w:t>
      </w:r>
      <w:r w:rsidRPr="00B0325E">
        <w:rPr>
          <w:sz w:val="22"/>
          <w:szCs w:val="22"/>
          <w:lang w:val="ro-RO"/>
        </w:rPr>
        <w:t xml:space="preserve"> a  autorității publice tutelare pentru </w:t>
      </w:r>
      <w:r w:rsidR="00E32990">
        <w:t>SC.Piețe, Târguri și Oboare SRL</w:t>
      </w:r>
      <w:r w:rsidR="00E32990" w:rsidRPr="002D7B5B">
        <w:t xml:space="preserve"> </w:t>
      </w:r>
      <w:r w:rsidRPr="00B0325E">
        <w:rPr>
          <w:sz w:val="22"/>
          <w:szCs w:val="22"/>
          <w:lang w:val="ro-RO"/>
        </w:rPr>
        <w:t xml:space="preserve">este de a asigura </w:t>
      </w:r>
      <w:r w:rsidR="0002355B">
        <w:rPr>
          <w:sz w:val="22"/>
          <w:szCs w:val="22"/>
          <w:lang w:val="ro-RO"/>
        </w:rPr>
        <w:t>continuitate, eficiență</w:t>
      </w:r>
      <w:r w:rsidRPr="00B0325E">
        <w:rPr>
          <w:sz w:val="22"/>
          <w:szCs w:val="22"/>
          <w:lang w:val="ro-RO"/>
        </w:rPr>
        <w:t xml:space="preserve"> și calitate</w:t>
      </w:r>
      <w:r w:rsidR="00341EC9">
        <w:rPr>
          <w:sz w:val="22"/>
          <w:szCs w:val="22"/>
          <w:lang w:val="ro-RO"/>
        </w:rPr>
        <w:t xml:space="preserve"> în serviciile prestate în beneficiul </w:t>
      </w:r>
      <w:r w:rsidR="00C21CEF">
        <w:rPr>
          <w:sz w:val="22"/>
          <w:szCs w:val="22"/>
          <w:lang w:val="ro-RO"/>
        </w:rPr>
        <w:t>întregii  populați</w:t>
      </w:r>
      <w:r w:rsidRPr="00B0325E">
        <w:rPr>
          <w:sz w:val="22"/>
          <w:szCs w:val="22"/>
          <w:lang w:val="ro-RO"/>
        </w:rPr>
        <w:t xml:space="preserve">i </w:t>
      </w:r>
      <w:r w:rsidR="00C21CEF">
        <w:rPr>
          <w:sz w:val="22"/>
          <w:szCs w:val="22"/>
          <w:lang w:val="ro-RO"/>
        </w:rPr>
        <w:t xml:space="preserve">( persoane fizice și juridice) </w:t>
      </w:r>
      <w:r w:rsidR="00341EC9">
        <w:rPr>
          <w:sz w:val="22"/>
          <w:szCs w:val="22"/>
          <w:lang w:val="ro-RO"/>
        </w:rPr>
        <w:t xml:space="preserve">de pe </w:t>
      </w:r>
      <w:r w:rsidRPr="00B0325E">
        <w:rPr>
          <w:sz w:val="22"/>
          <w:szCs w:val="22"/>
          <w:lang w:val="ro-RO"/>
        </w:rPr>
        <w:t xml:space="preserve">raza municipiului </w:t>
      </w:r>
      <w:r w:rsidR="00341EC9">
        <w:rPr>
          <w:sz w:val="22"/>
          <w:szCs w:val="22"/>
          <w:lang w:val="ro-RO"/>
        </w:rPr>
        <w:t xml:space="preserve">Făgăraș </w:t>
      </w:r>
      <w:r w:rsidRPr="00B0325E">
        <w:rPr>
          <w:sz w:val="22"/>
          <w:szCs w:val="22"/>
          <w:lang w:val="ro-RO"/>
        </w:rPr>
        <w:t xml:space="preserve">, pentru serviciile oferite, folosind personal </w:t>
      </w:r>
      <w:r w:rsidR="00C21CEF">
        <w:rPr>
          <w:sz w:val="22"/>
          <w:szCs w:val="22"/>
          <w:lang w:val="ro-RO"/>
        </w:rPr>
        <w:t>calificat profesional.</w:t>
      </w:r>
      <w:r w:rsidRPr="00B0325E">
        <w:rPr>
          <w:sz w:val="22"/>
          <w:szCs w:val="22"/>
          <w:lang w:val="ro-RO"/>
        </w:rPr>
        <w:t xml:space="preserve"> </w:t>
      </w:r>
    </w:p>
    <w:p w:rsidR="007B0A90" w:rsidRPr="00A65A69" w:rsidRDefault="00E32990" w:rsidP="00A65A69">
      <w:pPr>
        <w:pStyle w:val="ListParagraph"/>
        <w:numPr>
          <w:ilvl w:val="0"/>
          <w:numId w:val="19"/>
        </w:numPr>
        <w:spacing w:line="360" w:lineRule="auto"/>
        <w:ind w:left="0" w:firstLine="0"/>
        <w:jc w:val="both"/>
        <w:rPr>
          <w:sz w:val="22"/>
          <w:szCs w:val="22"/>
          <w:lang w:val="ro-RO"/>
        </w:rPr>
      </w:pPr>
      <w:r>
        <w:t>SC.Piețe, Târguri și Oboare SRL</w:t>
      </w:r>
      <w:r w:rsidRPr="002D7B5B">
        <w:t xml:space="preserve"> </w:t>
      </w:r>
      <w:r w:rsidR="007B0A90" w:rsidRPr="00A65A69">
        <w:rPr>
          <w:sz w:val="22"/>
          <w:szCs w:val="22"/>
          <w:lang w:val="ro-RO"/>
        </w:rPr>
        <w:t>se va preocupa constant de</w:t>
      </w:r>
      <w:r w:rsidR="00A65A69" w:rsidRPr="00A65A69">
        <w:rPr>
          <w:sz w:val="22"/>
          <w:szCs w:val="22"/>
          <w:lang w:val="ro-RO"/>
        </w:rPr>
        <w:t xml:space="preserve"> următoarele </w:t>
      </w:r>
      <w:r w:rsidR="00A65A69" w:rsidRPr="00CA6C83">
        <w:rPr>
          <w:b/>
          <w:sz w:val="22"/>
          <w:szCs w:val="22"/>
          <w:lang w:val="ro-RO"/>
        </w:rPr>
        <w:t>obiective generale</w:t>
      </w:r>
      <w:r w:rsidR="00A65A69" w:rsidRPr="00A65A69">
        <w:rPr>
          <w:sz w:val="22"/>
          <w:szCs w:val="22"/>
          <w:lang w:val="ro-RO"/>
        </w:rPr>
        <w:t xml:space="preserve"> </w:t>
      </w:r>
      <w:r w:rsidR="007B0A90" w:rsidRPr="00A65A69">
        <w:rPr>
          <w:sz w:val="22"/>
          <w:szCs w:val="22"/>
          <w:lang w:val="ro-RO"/>
        </w:rPr>
        <w:t>:</w:t>
      </w:r>
    </w:p>
    <w:p w:rsidR="004D751A" w:rsidRDefault="00F117AF" w:rsidP="004D751A">
      <w:pPr>
        <w:numPr>
          <w:ilvl w:val="0"/>
          <w:numId w:val="12"/>
        </w:numPr>
        <w:spacing w:line="360" w:lineRule="auto"/>
        <w:ind w:left="0" w:firstLine="180"/>
        <w:jc w:val="both"/>
        <w:rPr>
          <w:sz w:val="22"/>
          <w:szCs w:val="22"/>
          <w:lang w:val="ro-RO"/>
        </w:rPr>
      </w:pPr>
      <w:r>
        <w:rPr>
          <w:sz w:val="22"/>
          <w:szCs w:val="22"/>
          <w:lang w:val="ro-RO"/>
        </w:rPr>
        <w:t>i</w:t>
      </w:r>
      <w:r w:rsidR="007B0A90" w:rsidRPr="00B0325E">
        <w:rPr>
          <w:sz w:val="22"/>
          <w:szCs w:val="22"/>
          <w:lang w:val="ro-RO"/>
        </w:rPr>
        <w:t xml:space="preserve">mplementarea și operaționalizarea principiilor de bună guvernanță la nivelul </w:t>
      </w:r>
      <w:r w:rsidR="007F7E5F">
        <w:rPr>
          <w:sz w:val="22"/>
          <w:szCs w:val="22"/>
          <w:lang w:val="ro-RO"/>
        </w:rPr>
        <w:t>societății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satisfacerea cerinţelor şi nevoilor de utilitate publică ale comunităţilor locale şi creşterea calităţii vieţii;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administrarea şi gestionarea infrastructurii edilitar-urbane a unităţilor administrativ-teritoriale în interesul comunităţilor locale;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funcţionarea şi exploatarea în condiţii de siguranţa, rentabilitate şi eficienta economică a infrastructurii edilitar-urbane aferente;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ridicarea continua a standardelor şi a indicatorilor de performanta ai serviciilor prestate;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crearea, dezvoltarea şi modernizarea infrastructurii edilitar-urbane a unităţilor administrativ-teritoriale, în corelare cu planurile şi documentaţiile de urbanism şi amenajare a teritoriului;</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aplicarea principiilor economiei de piaţa şi ale liberei concurente;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protejarea domeniului public şi privat şi punerea în valoare a acestuia;</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protecţia şi conservarea mediului natural şi construit, precum şi a monumentelor şi siturilor istorice şi arhitectonice, în conformitate cu reglementările legale în vigoare;</w:t>
      </w:r>
    </w:p>
    <w:p w:rsidR="004D751A" w:rsidRPr="004D751A" w:rsidRDefault="004D751A" w:rsidP="004D751A">
      <w:pPr>
        <w:numPr>
          <w:ilvl w:val="0"/>
          <w:numId w:val="12"/>
        </w:numPr>
        <w:spacing w:line="360" w:lineRule="auto"/>
        <w:ind w:left="0" w:firstLine="180"/>
        <w:jc w:val="both"/>
        <w:rPr>
          <w:lang w:val="ro-RO"/>
        </w:rPr>
      </w:pPr>
      <w:r w:rsidRPr="004D751A">
        <w:rPr>
          <w:rFonts w:eastAsiaTheme="minorHAnsi"/>
        </w:rPr>
        <w:t>protecţia igienei şi sănătăţii publice, în conformitate cu reglementările specifice în vigoare.</w:t>
      </w:r>
    </w:p>
    <w:p w:rsidR="00A65A69" w:rsidRDefault="00A65A69" w:rsidP="004D751A">
      <w:pPr>
        <w:numPr>
          <w:ilvl w:val="0"/>
          <w:numId w:val="12"/>
        </w:numPr>
        <w:spacing w:line="360" w:lineRule="auto"/>
        <w:ind w:left="0" w:firstLine="180"/>
        <w:jc w:val="both"/>
        <w:rPr>
          <w:sz w:val="22"/>
          <w:szCs w:val="22"/>
          <w:lang w:val="ro-RO"/>
        </w:rPr>
      </w:pPr>
      <w:r>
        <w:rPr>
          <w:sz w:val="22"/>
          <w:szCs w:val="22"/>
          <w:lang w:val="ro-RO"/>
        </w:rPr>
        <w:t>Utilizarea tuturor resurselor pentru îmbunătățirea continuă a eficacității si</w:t>
      </w:r>
      <w:r w:rsidR="00203B72">
        <w:rPr>
          <w:sz w:val="22"/>
          <w:szCs w:val="22"/>
          <w:lang w:val="ro-RO"/>
        </w:rPr>
        <w:t>stemului de management și securi</w:t>
      </w:r>
      <w:r>
        <w:rPr>
          <w:sz w:val="22"/>
          <w:szCs w:val="22"/>
          <w:lang w:val="ro-RO"/>
        </w:rPr>
        <w:t>tății ocupaționale pentru realizarea gradului de satisfacție a angajaților</w:t>
      </w:r>
    </w:p>
    <w:p w:rsidR="00A65A69" w:rsidRDefault="00F117AF" w:rsidP="004D751A">
      <w:pPr>
        <w:numPr>
          <w:ilvl w:val="0"/>
          <w:numId w:val="12"/>
        </w:numPr>
        <w:spacing w:line="360" w:lineRule="auto"/>
        <w:ind w:left="0" w:firstLine="180"/>
        <w:jc w:val="both"/>
        <w:rPr>
          <w:sz w:val="22"/>
          <w:szCs w:val="22"/>
          <w:lang w:val="ro-RO"/>
        </w:rPr>
      </w:pPr>
      <w:r>
        <w:rPr>
          <w:sz w:val="22"/>
          <w:szCs w:val="22"/>
          <w:lang w:val="ro-RO"/>
        </w:rPr>
        <w:t>î</w:t>
      </w:r>
      <w:r w:rsidR="00A65A69">
        <w:rPr>
          <w:sz w:val="22"/>
          <w:szCs w:val="22"/>
          <w:lang w:val="ro-RO"/>
        </w:rPr>
        <w:t>mbunătățirea performanțelor de mediu prin controlul și reducerea impactului activităților prestate asupra mediului și prin adoptarea unui comportament preventiv</w:t>
      </w:r>
    </w:p>
    <w:p w:rsidR="007B0A90" w:rsidRDefault="00F117AF" w:rsidP="004D751A">
      <w:pPr>
        <w:numPr>
          <w:ilvl w:val="0"/>
          <w:numId w:val="12"/>
        </w:numPr>
        <w:spacing w:line="360" w:lineRule="auto"/>
        <w:ind w:left="0" w:firstLine="180"/>
        <w:jc w:val="both"/>
        <w:rPr>
          <w:sz w:val="22"/>
          <w:szCs w:val="22"/>
          <w:lang w:val="ro-RO"/>
        </w:rPr>
      </w:pPr>
      <w:r>
        <w:rPr>
          <w:sz w:val="22"/>
          <w:szCs w:val="22"/>
          <w:lang w:val="ro-RO"/>
        </w:rPr>
        <w:t>r</w:t>
      </w:r>
      <w:r w:rsidR="007B0A90" w:rsidRPr="00B0325E">
        <w:rPr>
          <w:sz w:val="22"/>
          <w:szCs w:val="22"/>
          <w:lang w:val="ro-RO"/>
        </w:rPr>
        <w:t>ealizarea progr</w:t>
      </w:r>
      <w:r w:rsidR="00A65A69">
        <w:rPr>
          <w:sz w:val="22"/>
          <w:szCs w:val="22"/>
          <w:lang w:val="ro-RO"/>
        </w:rPr>
        <w:t xml:space="preserve">amului de investiții necesare </w:t>
      </w:r>
      <w:r w:rsidR="007B0A90" w:rsidRPr="00B0325E">
        <w:rPr>
          <w:sz w:val="22"/>
          <w:szCs w:val="22"/>
          <w:lang w:val="ro-RO"/>
        </w:rPr>
        <w:t xml:space="preserve"> care să sprijine dezvoltarea pe termen mediu și lung a </w:t>
      </w:r>
      <w:r w:rsidR="00A65A69">
        <w:rPr>
          <w:sz w:val="22"/>
          <w:szCs w:val="22"/>
          <w:lang w:val="ro-RO"/>
        </w:rPr>
        <w:t xml:space="preserve">societății </w:t>
      </w:r>
      <w:r w:rsidR="007B0A90">
        <w:rPr>
          <w:sz w:val="22"/>
          <w:szCs w:val="22"/>
          <w:lang w:val="ro-RO"/>
        </w:rPr>
        <w:t>,</w:t>
      </w:r>
      <w:r w:rsidR="00A65A69">
        <w:rPr>
          <w:sz w:val="22"/>
          <w:szCs w:val="22"/>
          <w:lang w:val="ro-RO"/>
        </w:rPr>
        <w:t xml:space="preserve"> din surse proprii/externe </w:t>
      </w:r>
      <w:r w:rsidR="007B0A90" w:rsidRPr="00B0325E">
        <w:rPr>
          <w:sz w:val="22"/>
          <w:szCs w:val="22"/>
          <w:lang w:val="ro-RO"/>
        </w:rPr>
        <w:t xml:space="preserve">sau cu un cost de îndatorare sustenabil, </w:t>
      </w:r>
    </w:p>
    <w:p w:rsidR="007F5A0B" w:rsidRDefault="007F5A0B" w:rsidP="004D751A">
      <w:pPr>
        <w:numPr>
          <w:ilvl w:val="0"/>
          <w:numId w:val="12"/>
        </w:numPr>
        <w:spacing w:line="360" w:lineRule="auto"/>
        <w:ind w:left="0" w:firstLine="180"/>
        <w:jc w:val="both"/>
        <w:rPr>
          <w:sz w:val="22"/>
          <w:szCs w:val="22"/>
          <w:lang w:val="ro-RO"/>
        </w:rPr>
      </w:pPr>
      <w:r>
        <w:rPr>
          <w:sz w:val="22"/>
          <w:szCs w:val="22"/>
          <w:lang w:val="ro-RO"/>
        </w:rPr>
        <w:t>………………………………………………………………………………………</w:t>
      </w:r>
    </w:p>
    <w:p w:rsidR="007F5A0B" w:rsidRPr="00B0325E" w:rsidRDefault="007F5A0B" w:rsidP="004D751A">
      <w:pPr>
        <w:numPr>
          <w:ilvl w:val="0"/>
          <w:numId w:val="12"/>
        </w:numPr>
        <w:spacing w:line="360" w:lineRule="auto"/>
        <w:ind w:left="0" w:firstLine="180"/>
        <w:jc w:val="both"/>
        <w:rPr>
          <w:sz w:val="22"/>
          <w:szCs w:val="22"/>
          <w:lang w:val="ro-RO"/>
        </w:rPr>
      </w:pPr>
      <w:r>
        <w:rPr>
          <w:sz w:val="22"/>
          <w:szCs w:val="22"/>
          <w:lang w:val="ro-RO"/>
        </w:rPr>
        <w:t>----------------------------------------------------------------------------------------------------</w:t>
      </w:r>
    </w:p>
    <w:p w:rsidR="007B0A90" w:rsidRDefault="00CA6C83" w:rsidP="00CA6C83">
      <w:pPr>
        <w:pStyle w:val="ListParagraph"/>
        <w:numPr>
          <w:ilvl w:val="0"/>
          <w:numId w:val="19"/>
        </w:numPr>
        <w:spacing w:line="360" w:lineRule="auto"/>
        <w:jc w:val="both"/>
        <w:rPr>
          <w:sz w:val="22"/>
          <w:szCs w:val="22"/>
          <w:lang w:val="ro-RO"/>
        </w:rPr>
      </w:pPr>
      <w:r w:rsidRPr="007F5A0B">
        <w:rPr>
          <w:b/>
          <w:sz w:val="22"/>
          <w:szCs w:val="22"/>
          <w:lang w:val="ro-RO"/>
        </w:rPr>
        <w:t>Obiective strategice</w:t>
      </w:r>
      <w:r>
        <w:rPr>
          <w:sz w:val="22"/>
          <w:szCs w:val="22"/>
          <w:lang w:val="ro-RO"/>
        </w:rPr>
        <w:t xml:space="preserve"> de dezvoltare:</w:t>
      </w:r>
    </w:p>
    <w:p w:rsidR="002D5B7E" w:rsidRDefault="002D5B7E" w:rsidP="002D5B7E">
      <w:pPr>
        <w:pStyle w:val="ListParagraph"/>
        <w:spacing w:line="360" w:lineRule="auto"/>
        <w:ind w:left="0" w:firstLine="720"/>
        <w:jc w:val="both"/>
        <w:rPr>
          <w:sz w:val="22"/>
          <w:szCs w:val="22"/>
          <w:lang w:val="ro-RO"/>
        </w:rPr>
      </w:pPr>
      <w:r w:rsidRPr="002D5B7E">
        <w:rPr>
          <w:sz w:val="22"/>
          <w:szCs w:val="22"/>
          <w:lang w:val="ro-RO"/>
        </w:rPr>
        <w:t>Obiectivele strategice de dezvoltare</w:t>
      </w:r>
      <w:r>
        <w:rPr>
          <w:sz w:val="22"/>
          <w:szCs w:val="22"/>
          <w:lang w:val="ro-RO"/>
        </w:rPr>
        <w:t xml:space="preserve"> de la nivelul socității  vor fi elaborate în </w:t>
      </w:r>
      <w:r w:rsidR="00DC2497">
        <w:rPr>
          <w:sz w:val="22"/>
          <w:szCs w:val="22"/>
          <w:lang w:val="ro-RO"/>
        </w:rPr>
        <w:t xml:space="preserve">conformitate cu prevederile </w:t>
      </w:r>
      <w:r>
        <w:rPr>
          <w:sz w:val="22"/>
          <w:szCs w:val="22"/>
          <w:lang w:val="ro-RO"/>
        </w:rPr>
        <w:t xml:space="preserve"> </w:t>
      </w:r>
      <w:r w:rsidR="00DC2497">
        <w:rPr>
          <w:sz w:val="22"/>
          <w:szCs w:val="22"/>
          <w:lang w:val="ro-RO"/>
        </w:rPr>
        <w:t xml:space="preserve">art. 27 alin.3 din OG nr. 71/2002 </w:t>
      </w:r>
      <w:r>
        <w:rPr>
          <w:sz w:val="22"/>
          <w:szCs w:val="22"/>
          <w:lang w:val="ro-RO"/>
        </w:rPr>
        <w:t>a serviciului de salubrizare a localităților , cu modificările și completările ultrioare, și se vor corela cu cele adopatate la nivelul unității administrativ-teritoriale care a delegat serviciul către opratorul de salubritate :</w:t>
      </w:r>
    </w:p>
    <w:p w:rsidR="004D751A" w:rsidRPr="004D751A" w:rsidRDefault="004D751A" w:rsidP="004D751A">
      <w:pPr>
        <w:spacing w:line="360" w:lineRule="auto"/>
        <w:jc w:val="both"/>
        <w:rPr>
          <w:sz w:val="22"/>
          <w:szCs w:val="22"/>
        </w:rPr>
      </w:pPr>
      <w:r w:rsidRPr="004D751A">
        <w:rPr>
          <w:sz w:val="22"/>
          <w:szCs w:val="22"/>
        </w:rPr>
        <w:t>a) orientarea serviciilor de administrare a domeniului public şi privat către utilizatori;</w:t>
      </w:r>
    </w:p>
    <w:p w:rsidR="004D751A" w:rsidRPr="004D751A" w:rsidRDefault="004D751A" w:rsidP="004D751A">
      <w:pPr>
        <w:spacing w:line="360" w:lineRule="auto"/>
        <w:jc w:val="both"/>
        <w:rPr>
          <w:sz w:val="22"/>
          <w:szCs w:val="22"/>
        </w:rPr>
      </w:pPr>
      <w:r w:rsidRPr="004D751A">
        <w:rPr>
          <w:sz w:val="22"/>
          <w:szCs w:val="22"/>
        </w:rPr>
        <w:lastRenderedPageBreak/>
        <w:t>b) îmbunătăţirea calităţii mediului de viaţa natural şi/sau construit;</w:t>
      </w:r>
    </w:p>
    <w:p w:rsidR="004D751A" w:rsidRPr="004D751A" w:rsidRDefault="004D751A" w:rsidP="004D751A">
      <w:pPr>
        <w:spacing w:line="360" w:lineRule="auto"/>
        <w:jc w:val="both"/>
        <w:rPr>
          <w:sz w:val="22"/>
          <w:szCs w:val="22"/>
        </w:rPr>
      </w:pPr>
      <w:r w:rsidRPr="004D751A">
        <w:rPr>
          <w:sz w:val="22"/>
          <w:szCs w:val="22"/>
        </w:rPr>
        <w:t>c) promovarea investiţiilor în infrastructura edilitar-urbana a localităţilor;</w:t>
      </w:r>
    </w:p>
    <w:p w:rsidR="004D751A" w:rsidRPr="004D751A" w:rsidRDefault="004D751A" w:rsidP="004D751A">
      <w:pPr>
        <w:spacing w:line="360" w:lineRule="auto"/>
        <w:jc w:val="both"/>
        <w:rPr>
          <w:sz w:val="22"/>
          <w:szCs w:val="22"/>
        </w:rPr>
      </w:pPr>
      <w:r w:rsidRPr="004D751A">
        <w:rPr>
          <w:sz w:val="22"/>
          <w:szCs w:val="22"/>
        </w:rPr>
        <w:t>d) finanţarea serviciilor în mod avantajos pentru utilizatori şi atractiv pentru investitori;</w:t>
      </w:r>
    </w:p>
    <w:p w:rsidR="004D751A" w:rsidRPr="004D751A" w:rsidRDefault="004D751A" w:rsidP="004D751A">
      <w:pPr>
        <w:spacing w:line="360" w:lineRule="auto"/>
        <w:jc w:val="both"/>
        <w:rPr>
          <w:sz w:val="22"/>
          <w:szCs w:val="22"/>
        </w:rPr>
      </w:pPr>
      <w:r w:rsidRPr="004D751A">
        <w:rPr>
          <w:sz w:val="22"/>
          <w:szCs w:val="22"/>
        </w:rPr>
        <w:t>e) promovarea mecanismelor specifice economiei de piaţa, crearea unui mediu concurenţial, atragerea participării capitalului privat, promovarea formelor de gestiune delegată;</w:t>
      </w:r>
    </w:p>
    <w:p w:rsidR="004D751A" w:rsidRPr="004D751A" w:rsidRDefault="004D751A" w:rsidP="004D751A">
      <w:pPr>
        <w:spacing w:line="360" w:lineRule="auto"/>
        <w:jc w:val="both"/>
        <w:rPr>
          <w:sz w:val="22"/>
          <w:szCs w:val="22"/>
        </w:rPr>
      </w:pPr>
      <w:r w:rsidRPr="004D751A">
        <w:rPr>
          <w:sz w:val="22"/>
          <w:szCs w:val="22"/>
        </w:rPr>
        <w:t>f) implementarea unor mecanisme de monitorizare a activităţii operatorilor, de evaluare comparativă a indicatorilor de performanta ai serviciilor şi de atragere şi participare a utilizatorilor la aceste procese;</w:t>
      </w:r>
    </w:p>
    <w:p w:rsidR="004D751A" w:rsidRPr="004D751A" w:rsidRDefault="004D751A" w:rsidP="004D751A">
      <w:pPr>
        <w:spacing w:line="360" w:lineRule="auto"/>
        <w:jc w:val="both"/>
        <w:rPr>
          <w:sz w:val="22"/>
          <w:szCs w:val="22"/>
        </w:rPr>
      </w:pPr>
      <w:r w:rsidRPr="004D751A">
        <w:rPr>
          <w:sz w:val="22"/>
          <w:szCs w:val="22"/>
        </w:rPr>
        <w:t>g) înfiinţarea şi organizarea autorităţilor locale de reglementare, monitorizare şi control al calităţii prestaţiilor şi instituirea unor mecanisme de corecţie adecvate;</w:t>
      </w:r>
    </w:p>
    <w:p w:rsidR="004D751A" w:rsidRPr="004D751A" w:rsidRDefault="004D751A" w:rsidP="004D751A">
      <w:pPr>
        <w:spacing w:line="360" w:lineRule="auto"/>
        <w:jc w:val="both"/>
        <w:rPr>
          <w:sz w:val="22"/>
          <w:szCs w:val="22"/>
        </w:rPr>
      </w:pPr>
      <w:r w:rsidRPr="004D751A">
        <w:rPr>
          <w:sz w:val="22"/>
          <w:szCs w:val="22"/>
        </w:rPr>
        <w:t>h) promovarea metodelor moderne de management;</w:t>
      </w:r>
    </w:p>
    <w:p w:rsidR="004D751A" w:rsidRPr="004D751A" w:rsidRDefault="004D751A" w:rsidP="004D751A">
      <w:pPr>
        <w:spacing w:line="360" w:lineRule="auto"/>
        <w:jc w:val="both"/>
        <w:rPr>
          <w:sz w:val="22"/>
          <w:szCs w:val="22"/>
        </w:rPr>
      </w:pPr>
      <w:r>
        <w:rPr>
          <w:sz w:val="22"/>
          <w:szCs w:val="22"/>
        </w:rPr>
        <w:t xml:space="preserve"> </w:t>
      </w:r>
      <w:r w:rsidRPr="004D751A">
        <w:rPr>
          <w:sz w:val="22"/>
          <w:szCs w:val="22"/>
        </w:rPr>
        <w:t>i) promovarea profesionalismului şi eticii profesionale prin asigurarea formării şi pregătirii profesionale continue a personalului care lucrează în domeniu.</w:t>
      </w:r>
    </w:p>
    <w:p w:rsidR="007B0A90" w:rsidRPr="00203B72" w:rsidRDefault="00203B72" w:rsidP="007B0A90">
      <w:pPr>
        <w:spacing w:line="360" w:lineRule="auto"/>
        <w:jc w:val="both"/>
        <w:rPr>
          <w:b/>
          <w:sz w:val="22"/>
          <w:szCs w:val="22"/>
          <w:lang w:val="ro-RO"/>
        </w:rPr>
      </w:pPr>
      <w:r w:rsidRPr="00203B72">
        <w:rPr>
          <w:b/>
          <w:sz w:val="22"/>
          <w:szCs w:val="22"/>
          <w:lang w:val="ro-RO"/>
        </w:rPr>
        <w:t xml:space="preserve">C. Obiective specifice </w:t>
      </w:r>
      <w:r>
        <w:rPr>
          <w:b/>
          <w:sz w:val="22"/>
          <w:szCs w:val="22"/>
          <w:lang w:val="ro-RO"/>
        </w:rPr>
        <w:t xml:space="preserve">: </w:t>
      </w:r>
      <w:r w:rsidRPr="00203B72">
        <w:rPr>
          <w:sz w:val="22"/>
          <w:szCs w:val="22"/>
          <w:lang w:val="ro-RO"/>
        </w:rPr>
        <w:t>aferente indicatorilor cheie de performanță financiari, oparaționali orientați spre serviciile prestate și specifici activității de guvernanță corporativă</w:t>
      </w:r>
    </w:p>
    <w:p w:rsidR="00336F1B" w:rsidRDefault="00336F1B" w:rsidP="007B0A90">
      <w:pPr>
        <w:spacing w:line="360" w:lineRule="auto"/>
        <w:jc w:val="both"/>
        <w:rPr>
          <w:sz w:val="22"/>
          <w:szCs w:val="22"/>
          <w:lang w:val="ro-RO"/>
        </w:rPr>
      </w:pPr>
      <w:r>
        <w:rPr>
          <w:b/>
          <w:bCs/>
          <w:sz w:val="22"/>
          <w:szCs w:val="22"/>
          <w:lang w:val="ro-RO"/>
        </w:rPr>
        <w:t>Misiunea societății</w:t>
      </w:r>
      <w:r w:rsidR="007B0A90" w:rsidRPr="007516B9">
        <w:rPr>
          <w:b/>
          <w:bCs/>
          <w:sz w:val="22"/>
          <w:szCs w:val="22"/>
          <w:lang w:val="ro-RO"/>
        </w:rPr>
        <w:t>,</w:t>
      </w:r>
      <w:r w:rsidR="007B0A90" w:rsidRPr="007516B9">
        <w:rPr>
          <w:sz w:val="22"/>
          <w:szCs w:val="22"/>
          <w:lang w:val="ro-RO"/>
        </w:rPr>
        <w:t xml:space="preserve"> din perspectiva </w:t>
      </w:r>
      <w:r w:rsidR="00BE4729">
        <w:rPr>
          <w:sz w:val="22"/>
          <w:szCs w:val="22"/>
          <w:lang w:val="ro-RO"/>
        </w:rPr>
        <w:t>asociatului majoritar,</w:t>
      </w:r>
      <w:r w:rsidR="007B0A90" w:rsidRPr="007516B9">
        <w:rPr>
          <w:sz w:val="22"/>
          <w:szCs w:val="22"/>
          <w:lang w:val="ro-RO"/>
        </w:rPr>
        <w:t xml:space="preserve"> este ca </w:t>
      </w:r>
      <w:r w:rsidR="00E32990">
        <w:t>SC.Piețe, Târguri și Oboare SRL</w:t>
      </w:r>
      <w:r w:rsidR="00E32990" w:rsidRPr="002D7B5B">
        <w:t xml:space="preserve"> </w:t>
      </w:r>
      <w:r w:rsidR="007B0A90" w:rsidRPr="007516B9">
        <w:rPr>
          <w:sz w:val="22"/>
          <w:szCs w:val="22"/>
          <w:lang w:val="ro-RO"/>
        </w:rPr>
        <w:t xml:space="preserve">să contribuie la creșterea calității vieții locuitorilor din municipiul </w:t>
      </w:r>
      <w:r>
        <w:rPr>
          <w:sz w:val="22"/>
          <w:szCs w:val="22"/>
          <w:lang w:val="ro-RO"/>
        </w:rPr>
        <w:t>Făgăraș</w:t>
      </w:r>
      <w:r w:rsidR="007B0A90" w:rsidRPr="007516B9">
        <w:rPr>
          <w:sz w:val="22"/>
          <w:szCs w:val="22"/>
          <w:lang w:val="ro-RO"/>
        </w:rPr>
        <w:t xml:space="preserve">, în domeniul principal de activitate prin acoperirea </w:t>
      </w:r>
      <w:r>
        <w:rPr>
          <w:sz w:val="22"/>
          <w:szCs w:val="22"/>
          <w:lang w:val="ro-RO"/>
        </w:rPr>
        <w:t xml:space="preserve">serviciilor </w:t>
      </w:r>
      <w:r w:rsidR="007B0A90">
        <w:rPr>
          <w:sz w:val="22"/>
          <w:szCs w:val="22"/>
          <w:lang w:val="ro-RO"/>
        </w:rPr>
        <w:t xml:space="preserve"> </w:t>
      </w:r>
      <w:r w:rsidR="007B0A90" w:rsidRPr="007516B9">
        <w:rPr>
          <w:sz w:val="22"/>
          <w:szCs w:val="22"/>
          <w:lang w:val="ro-RO"/>
        </w:rPr>
        <w:t xml:space="preserve">existente și viitoare prin </w:t>
      </w:r>
      <w:r>
        <w:rPr>
          <w:sz w:val="22"/>
          <w:szCs w:val="22"/>
          <w:lang w:val="ro-RO"/>
        </w:rPr>
        <w:t xml:space="preserve">: </w:t>
      </w:r>
    </w:p>
    <w:p w:rsidR="00336F1B" w:rsidRDefault="007B0A90" w:rsidP="00336F1B">
      <w:pPr>
        <w:pStyle w:val="ListParagraph"/>
        <w:numPr>
          <w:ilvl w:val="0"/>
          <w:numId w:val="20"/>
        </w:numPr>
        <w:spacing w:line="360" w:lineRule="auto"/>
        <w:jc w:val="both"/>
        <w:rPr>
          <w:sz w:val="22"/>
          <w:szCs w:val="22"/>
        </w:rPr>
      </w:pPr>
      <w:r w:rsidRPr="00336F1B">
        <w:rPr>
          <w:sz w:val="22"/>
          <w:szCs w:val="22"/>
          <w:lang w:val="ro-RO"/>
        </w:rPr>
        <w:t>r</w:t>
      </w:r>
      <w:r w:rsidRPr="00336F1B">
        <w:rPr>
          <w:sz w:val="22"/>
          <w:szCs w:val="22"/>
        </w:rPr>
        <w:t>ealizarea unor servicii de înaltă calit</w:t>
      </w:r>
      <w:r w:rsidR="00336F1B">
        <w:rPr>
          <w:sz w:val="22"/>
          <w:szCs w:val="22"/>
        </w:rPr>
        <w:t>ate și stimularea investițiilor în infrastructura necesară</w:t>
      </w:r>
    </w:p>
    <w:p w:rsidR="00F117AF" w:rsidRDefault="00F117AF" w:rsidP="00203B72">
      <w:pPr>
        <w:numPr>
          <w:ilvl w:val="0"/>
          <w:numId w:val="20"/>
        </w:numPr>
        <w:spacing w:line="360" w:lineRule="auto"/>
        <w:jc w:val="both"/>
        <w:rPr>
          <w:sz w:val="22"/>
          <w:szCs w:val="22"/>
        </w:rPr>
      </w:pPr>
      <w:r w:rsidRPr="00915974">
        <w:t>dezvoltarea durabilă a serviciil</w:t>
      </w:r>
      <w:r>
        <w:t>or de administrare a piețelor</w:t>
      </w:r>
      <w:r>
        <w:rPr>
          <w:sz w:val="22"/>
          <w:szCs w:val="22"/>
        </w:rPr>
        <w:t xml:space="preserve"> </w:t>
      </w:r>
    </w:p>
    <w:p w:rsidR="00203B72" w:rsidRDefault="00203B72" w:rsidP="00203B72">
      <w:pPr>
        <w:numPr>
          <w:ilvl w:val="0"/>
          <w:numId w:val="20"/>
        </w:numPr>
        <w:spacing w:line="360" w:lineRule="auto"/>
        <w:jc w:val="both"/>
        <w:rPr>
          <w:sz w:val="22"/>
          <w:szCs w:val="22"/>
        </w:rPr>
      </w:pPr>
      <w:r>
        <w:rPr>
          <w:sz w:val="22"/>
          <w:szCs w:val="22"/>
        </w:rPr>
        <w:t>d</w:t>
      </w:r>
      <w:r w:rsidRPr="00B0325E">
        <w:rPr>
          <w:sz w:val="22"/>
          <w:szCs w:val="22"/>
        </w:rPr>
        <w:t xml:space="preserve">ezvoltarea și implementarea la nivelul </w:t>
      </w:r>
      <w:r>
        <w:rPr>
          <w:sz w:val="22"/>
          <w:szCs w:val="22"/>
        </w:rPr>
        <w:t>societății</w:t>
      </w:r>
      <w:r w:rsidRPr="00B0325E">
        <w:rPr>
          <w:sz w:val="22"/>
          <w:szCs w:val="22"/>
        </w:rPr>
        <w:t xml:space="preserve"> a unor aplicații și programe informatice în vederea conectării fluxului de informații pentru gestiune</w:t>
      </w:r>
      <w:r w:rsidR="00617EDA">
        <w:rPr>
          <w:sz w:val="22"/>
          <w:szCs w:val="22"/>
        </w:rPr>
        <w:t>a</w:t>
      </w:r>
      <w:r w:rsidRPr="00B0325E">
        <w:rPr>
          <w:sz w:val="22"/>
          <w:szCs w:val="22"/>
        </w:rPr>
        <w:t xml:space="preserve"> eficientă a costurilor</w:t>
      </w:r>
      <w:r>
        <w:rPr>
          <w:sz w:val="22"/>
          <w:szCs w:val="22"/>
        </w:rPr>
        <w:t>.</w:t>
      </w:r>
    </w:p>
    <w:p w:rsidR="00617EDA" w:rsidRDefault="00617EDA" w:rsidP="00203B72">
      <w:pPr>
        <w:numPr>
          <w:ilvl w:val="0"/>
          <w:numId w:val="20"/>
        </w:numPr>
        <w:spacing w:line="360" w:lineRule="auto"/>
        <w:jc w:val="both"/>
        <w:rPr>
          <w:sz w:val="22"/>
          <w:szCs w:val="22"/>
        </w:rPr>
      </w:pPr>
      <w:r>
        <w:t>realizarea</w:t>
      </w:r>
      <w:r w:rsidRPr="00915974">
        <w:t xml:space="preserve"> un</w:t>
      </w:r>
      <w:r>
        <w:t>ui</w:t>
      </w:r>
      <w:r w:rsidRPr="00915974">
        <w:t xml:space="preserve"> randament maxim din exploatarea acestora în sensul reducerii situaţiilor de neplată a spațiilor de comercializare în incinte, reducerii cheltuielilor cu utilitățile, diversificării serviciilor oferite publicului, cu consecinţa creșterii efi</w:t>
      </w:r>
      <w:r>
        <w:t>cienței activității și optimizarea costurilor de operare.</w:t>
      </w:r>
    </w:p>
    <w:p w:rsidR="00203B72" w:rsidRPr="00B0325E" w:rsidRDefault="00203B72" w:rsidP="00203B72">
      <w:pPr>
        <w:numPr>
          <w:ilvl w:val="0"/>
          <w:numId w:val="20"/>
        </w:numPr>
        <w:spacing w:line="360" w:lineRule="auto"/>
        <w:jc w:val="both"/>
        <w:rPr>
          <w:sz w:val="22"/>
          <w:szCs w:val="22"/>
        </w:rPr>
      </w:pPr>
    </w:p>
    <w:p w:rsidR="00203B72" w:rsidRDefault="00203B72" w:rsidP="00336F1B">
      <w:pPr>
        <w:pStyle w:val="ListParagraph"/>
        <w:numPr>
          <w:ilvl w:val="0"/>
          <w:numId w:val="20"/>
        </w:numPr>
        <w:spacing w:line="360" w:lineRule="auto"/>
        <w:jc w:val="both"/>
        <w:rPr>
          <w:sz w:val="22"/>
          <w:szCs w:val="22"/>
        </w:rPr>
      </w:pPr>
      <w:r>
        <w:rPr>
          <w:sz w:val="22"/>
          <w:szCs w:val="22"/>
        </w:rPr>
        <w:t>…………………………………………………………………………………………………….</w:t>
      </w:r>
    </w:p>
    <w:p w:rsidR="00336F1B" w:rsidRDefault="00336F1B" w:rsidP="00336F1B">
      <w:pPr>
        <w:pStyle w:val="ListParagraph"/>
        <w:numPr>
          <w:ilvl w:val="0"/>
          <w:numId w:val="20"/>
        </w:numPr>
        <w:spacing w:line="360" w:lineRule="auto"/>
        <w:jc w:val="both"/>
        <w:rPr>
          <w:sz w:val="22"/>
          <w:szCs w:val="22"/>
        </w:rPr>
      </w:pPr>
      <w:r>
        <w:rPr>
          <w:sz w:val="22"/>
          <w:szCs w:val="22"/>
        </w:rPr>
        <w:t>……………………………………………………………………………………………………..</w:t>
      </w:r>
    </w:p>
    <w:p w:rsidR="00323DEF" w:rsidRPr="00883498" w:rsidRDefault="00336F1B" w:rsidP="007B0A90">
      <w:pPr>
        <w:pStyle w:val="ListParagraph"/>
        <w:numPr>
          <w:ilvl w:val="0"/>
          <w:numId w:val="20"/>
        </w:numPr>
        <w:spacing w:line="360" w:lineRule="auto"/>
        <w:jc w:val="both"/>
        <w:rPr>
          <w:sz w:val="22"/>
          <w:szCs w:val="22"/>
        </w:rPr>
      </w:pPr>
      <w:r>
        <w:rPr>
          <w:sz w:val="22"/>
          <w:szCs w:val="22"/>
        </w:rPr>
        <w:t>………………………………………………………………………………………………………..</w:t>
      </w:r>
      <w:r w:rsidR="007B0A90" w:rsidRPr="00883498">
        <w:rPr>
          <w:sz w:val="22"/>
          <w:szCs w:val="22"/>
        </w:rPr>
        <w:t xml:space="preserve"> </w:t>
      </w:r>
    </w:p>
    <w:p w:rsidR="004936DF" w:rsidRDefault="007B0A90" w:rsidP="00883498">
      <w:pPr>
        <w:spacing w:line="360" w:lineRule="auto"/>
        <w:ind w:firstLine="131"/>
        <w:jc w:val="both"/>
        <w:rPr>
          <w:lang w:val="ro-RO"/>
        </w:rPr>
      </w:pPr>
      <w:r w:rsidRPr="004936DF">
        <w:rPr>
          <w:lang w:val="ro-RO"/>
        </w:rPr>
        <w:t>Obiectiv</w:t>
      </w:r>
      <w:r w:rsidR="004936DF" w:rsidRPr="004936DF">
        <w:rPr>
          <w:lang w:val="ro-RO"/>
        </w:rPr>
        <w:t>el</w:t>
      </w:r>
      <w:r w:rsidRPr="004936DF">
        <w:rPr>
          <w:lang w:val="ro-RO"/>
        </w:rPr>
        <w:t xml:space="preserve">e enunțate anterior sunt pentru a conferi </w:t>
      </w:r>
      <w:r w:rsidR="00323DEF">
        <w:rPr>
          <w:lang w:val="ro-RO"/>
        </w:rPr>
        <w:t>societății</w:t>
      </w:r>
      <w:r w:rsidRPr="004936DF">
        <w:rPr>
          <w:lang w:val="ro-RO"/>
        </w:rPr>
        <w:t xml:space="preserve"> stabilitate financiară, în condiții de prudență fiscal-bugetară. Legătura dintre viziunea, misiunea și obiectivele trasate de </w:t>
      </w:r>
      <w:r w:rsidR="00323DEF">
        <w:rPr>
          <w:lang w:val="ro-RO"/>
        </w:rPr>
        <w:t>autoritatea publică tutelară</w:t>
      </w:r>
      <w:r w:rsidRPr="004936DF">
        <w:rPr>
          <w:lang w:val="ro-RO"/>
        </w:rPr>
        <w:t xml:space="preserve">, pentru </w:t>
      </w:r>
      <w:r w:rsidR="00E32990">
        <w:t>SC.Piețe, Târguri și Oboare SRL</w:t>
      </w:r>
      <w:r w:rsidR="00E32990" w:rsidRPr="002D7B5B">
        <w:t xml:space="preserve"> </w:t>
      </w:r>
      <w:r w:rsidRPr="004936DF">
        <w:rPr>
          <w:lang w:val="ro-RO"/>
        </w:rPr>
        <w:t xml:space="preserve">sunt pentru dezvoltarea continuă a </w:t>
      </w:r>
      <w:r w:rsidR="00323DEF">
        <w:rPr>
          <w:lang w:val="ro-RO"/>
        </w:rPr>
        <w:t>acesteia</w:t>
      </w:r>
      <w:r w:rsidRPr="004936DF">
        <w:rPr>
          <w:lang w:val="ro-RO"/>
        </w:rPr>
        <w:t xml:space="preserve"> care să aduc</w:t>
      </w:r>
      <w:r w:rsidR="00323DEF">
        <w:rPr>
          <w:lang w:val="ro-RO"/>
        </w:rPr>
        <w:t>ă plus valoare în piață și să îș</w:t>
      </w:r>
      <w:r w:rsidRPr="004936DF">
        <w:rPr>
          <w:lang w:val="ro-RO"/>
        </w:rPr>
        <w:t xml:space="preserve">i îndeplinească </w:t>
      </w:r>
      <w:r w:rsidR="00323DEF">
        <w:rPr>
          <w:lang w:val="ro-RO"/>
        </w:rPr>
        <w:t xml:space="preserve">indicatorii de performanță, </w:t>
      </w:r>
      <w:r w:rsidRPr="004936DF">
        <w:rPr>
          <w:lang w:val="ro-RO"/>
        </w:rPr>
        <w:t xml:space="preserve">obiectivele de eficiență și promptitudine în prestarea serviciilor către locuitorii municipiului, ce vor fi </w:t>
      </w:r>
      <w:r w:rsidR="004936DF" w:rsidRPr="004936DF">
        <w:rPr>
          <w:lang w:val="ro-RO"/>
        </w:rPr>
        <w:t>dezvoltate</w:t>
      </w:r>
      <w:r w:rsidRPr="004936DF">
        <w:rPr>
          <w:lang w:val="ro-RO"/>
        </w:rPr>
        <w:t xml:space="preserve"> în planul de administrare și management.</w:t>
      </w:r>
      <w:r w:rsidRPr="00B0325E">
        <w:rPr>
          <w:lang w:val="ro-RO"/>
        </w:rPr>
        <w:t xml:space="preserve"> </w:t>
      </w:r>
    </w:p>
    <w:p w:rsidR="00883498" w:rsidRPr="00B0325E" w:rsidRDefault="00883498" w:rsidP="00883498">
      <w:pPr>
        <w:spacing w:line="360" w:lineRule="auto"/>
        <w:ind w:firstLine="131"/>
        <w:jc w:val="both"/>
        <w:rPr>
          <w:lang w:val="ro-RO"/>
        </w:rPr>
      </w:pPr>
    </w:p>
    <w:p w:rsidR="007B0A90" w:rsidRPr="00883498" w:rsidRDefault="007B0A90" w:rsidP="00883498">
      <w:pPr>
        <w:numPr>
          <w:ilvl w:val="0"/>
          <w:numId w:val="3"/>
        </w:numPr>
        <w:shd w:val="clear" w:color="auto" w:fill="F2F2F2"/>
        <w:ind w:left="851"/>
        <w:rPr>
          <w:b/>
          <w:bCs/>
          <w:lang w:val="ro-RO"/>
        </w:rPr>
      </w:pPr>
      <w:r w:rsidRPr="00B0325E">
        <w:rPr>
          <w:b/>
          <w:bCs/>
          <w:lang w:val="ro-RO"/>
        </w:rPr>
        <w:lastRenderedPageBreak/>
        <w:t xml:space="preserve"> Încadrarea </w:t>
      </w:r>
      <w:r w:rsidR="00E32990" w:rsidRPr="00E32990">
        <w:rPr>
          <w:b/>
        </w:rPr>
        <w:t>SC.Piețe, Târguri și Oboare SRL</w:t>
      </w:r>
      <w:r w:rsidR="00E32990" w:rsidRPr="002D7B5B">
        <w:t xml:space="preserve"> </w:t>
      </w:r>
      <w:r w:rsidRPr="00B0325E">
        <w:rPr>
          <w:b/>
          <w:bCs/>
          <w:lang w:val="ro-RO"/>
        </w:rPr>
        <w:t>într-una din categoriile de scopuri ale întreprinderii publice</w:t>
      </w:r>
      <w:r w:rsidR="00883498">
        <w:rPr>
          <w:b/>
          <w:bCs/>
          <w:lang w:val="ro-RO"/>
        </w:rPr>
        <w:t>:</w:t>
      </w:r>
      <w:r w:rsidRPr="00B0325E">
        <w:rPr>
          <w:b/>
          <w:bCs/>
          <w:lang w:val="ro-RO"/>
        </w:rPr>
        <w:tab/>
      </w:r>
    </w:p>
    <w:p w:rsidR="00BE4729" w:rsidRDefault="00BE4729" w:rsidP="00457196">
      <w:pPr>
        <w:spacing w:line="360" w:lineRule="auto"/>
        <w:ind w:firstLine="131"/>
        <w:jc w:val="both"/>
        <w:rPr>
          <w:sz w:val="22"/>
          <w:szCs w:val="22"/>
        </w:rPr>
      </w:pPr>
    </w:p>
    <w:p w:rsidR="00654518" w:rsidRDefault="00457196" w:rsidP="00457196">
      <w:pPr>
        <w:spacing w:line="360" w:lineRule="auto"/>
        <w:ind w:firstLine="131"/>
        <w:jc w:val="both"/>
        <w:rPr>
          <w:rFonts w:eastAsia="Calibri"/>
        </w:rPr>
      </w:pPr>
      <w:r>
        <w:rPr>
          <w:sz w:val="22"/>
          <w:szCs w:val="22"/>
        </w:rPr>
        <w:t xml:space="preserve">Societății </w:t>
      </w:r>
      <w:r w:rsidR="00E32990">
        <w:t>SC.Piețe, Târguri și Oboare SRL</w:t>
      </w:r>
      <w:r w:rsidR="00E32990" w:rsidRPr="002D7B5B">
        <w:t xml:space="preserve"> </w:t>
      </w:r>
      <w:r>
        <w:rPr>
          <w:sz w:val="22"/>
          <w:szCs w:val="22"/>
        </w:rPr>
        <w:t xml:space="preserve">i-a fost delegată gestiunea </w:t>
      </w:r>
      <w:r w:rsidR="00654518">
        <w:rPr>
          <w:sz w:val="22"/>
          <w:szCs w:val="22"/>
        </w:rPr>
        <w:t xml:space="preserve">prin </w:t>
      </w:r>
      <w:r w:rsidR="00EC7369" w:rsidRPr="00DC3548">
        <w:rPr>
          <w:sz w:val="22"/>
          <w:szCs w:val="22"/>
          <w:lang w:val="en-GB"/>
        </w:rPr>
        <w:t xml:space="preserve">Contractul de delegare prin concesiune a gestiunii </w:t>
      </w:r>
      <w:r w:rsidR="00EC7369" w:rsidRPr="00DC3548">
        <w:rPr>
          <w:bCs/>
          <w:sz w:val="22"/>
          <w:szCs w:val="22"/>
          <w:lang w:val="en-GB"/>
        </w:rPr>
        <w:t>serviciului public pentru administrarea</w:t>
      </w:r>
      <w:r w:rsidR="00EC7369" w:rsidRPr="00DC3548">
        <w:rPr>
          <w:b/>
          <w:sz w:val="22"/>
          <w:szCs w:val="22"/>
          <w:lang w:val="en-GB"/>
        </w:rPr>
        <w:t xml:space="preserve"> </w:t>
      </w:r>
      <w:r w:rsidR="00EC7369" w:rsidRPr="00DC3548">
        <w:rPr>
          <w:sz w:val="22"/>
          <w:szCs w:val="22"/>
          <w:lang w:val="en-GB"/>
        </w:rPr>
        <w:t>și exploatarea</w:t>
      </w:r>
      <w:r w:rsidR="00EC7369" w:rsidRPr="00DC3548">
        <w:rPr>
          <w:bCs/>
          <w:sz w:val="22"/>
          <w:szCs w:val="22"/>
          <w:lang w:val="en-GB"/>
        </w:rPr>
        <w:t xml:space="preserve"> piețelor agroalimentare, a bazarelor, târgurilor şi oboarelor, </w:t>
      </w:r>
      <w:r w:rsidR="00EC7369" w:rsidRPr="00DC3548">
        <w:rPr>
          <w:bCs/>
          <w:sz w:val="22"/>
          <w:szCs w:val="22"/>
          <w:lang w:val="ro-RO"/>
        </w:rPr>
        <w:t>a grupurilor sanitare publice în Municipiul Făgăraș</w:t>
      </w:r>
      <w:r w:rsidR="00EC7369" w:rsidRPr="00DC3548">
        <w:rPr>
          <w:sz w:val="22"/>
          <w:szCs w:val="22"/>
          <w:lang w:val="en-GB"/>
        </w:rPr>
        <w:t xml:space="preserve"> prin atribuire</w:t>
      </w:r>
      <w:r w:rsidR="00EC7369">
        <w:rPr>
          <w:sz w:val="22"/>
          <w:szCs w:val="22"/>
          <w:lang w:val="en-GB"/>
        </w:rPr>
        <w:t xml:space="preserve"> directă</w:t>
      </w:r>
      <w:r w:rsidR="00EC7369" w:rsidRPr="00DC3548">
        <w:rPr>
          <w:sz w:val="22"/>
          <w:szCs w:val="22"/>
          <w:lang w:val="en-GB"/>
        </w:rPr>
        <w:t xml:space="preserve">  </w:t>
      </w:r>
      <w:r w:rsidR="00EC7369">
        <w:t xml:space="preserve">nr. 58614/318/12.11.2021 </w:t>
      </w:r>
      <w:r w:rsidR="00654518">
        <w:rPr>
          <w:rFonts w:eastAsia="Calibri"/>
        </w:rPr>
        <w:t xml:space="preserve"> pentru următoarele activități:</w:t>
      </w:r>
    </w:p>
    <w:p w:rsidR="00EC7369" w:rsidRPr="00EC7369" w:rsidRDefault="00EC7369" w:rsidP="00EC7369">
      <w:pPr>
        <w:spacing w:line="360" w:lineRule="auto"/>
        <w:ind w:firstLine="131"/>
        <w:jc w:val="both"/>
        <w:rPr>
          <w:rFonts w:eastAsia="Calibri"/>
          <w:lang w:val="en-GB"/>
        </w:rPr>
      </w:pPr>
      <w:r w:rsidRPr="00EC7369">
        <w:rPr>
          <w:rFonts w:eastAsia="Calibri"/>
          <w:b/>
          <w:lang w:val="en-GB"/>
        </w:rPr>
        <w:t>A</w:t>
      </w:r>
      <w:r w:rsidRPr="00EC7369">
        <w:rPr>
          <w:rFonts w:eastAsia="Calibri"/>
          <w:lang w:val="en-GB"/>
        </w:rPr>
        <w:t>. Construirea, modernizarea, întreţinerea, administrarea şi exploatarea pieţelor agroalimentare, a bazarelor, târgurilor şi oboarelor.</w:t>
      </w:r>
    </w:p>
    <w:p w:rsidR="00EC7369" w:rsidRPr="00EC7369" w:rsidRDefault="00EC7369" w:rsidP="00EC7369">
      <w:pPr>
        <w:spacing w:line="360" w:lineRule="auto"/>
        <w:ind w:firstLine="131"/>
        <w:jc w:val="both"/>
        <w:rPr>
          <w:rFonts w:eastAsia="Calibri"/>
          <w:b/>
          <w:lang w:val="en-GB"/>
        </w:rPr>
      </w:pPr>
      <w:r w:rsidRPr="00EC7369">
        <w:rPr>
          <w:rFonts w:eastAsia="Calibri"/>
          <w:b/>
          <w:lang w:val="en-GB"/>
        </w:rPr>
        <w:t>B.</w:t>
      </w:r>
      <w:r w:rsidRPr="00EC7369">
        <w:rPr>
          <w:rFonts w:eastAsia="Calibri"/>
          <w:lang w:val="en-GB"/>
        </w:rPr>
        <w:t xml:space="preserve"> Administrarea şi exploatarea</w:t>
      </w:r>
      <w:r w:rsidRPr="00EC7369">
        <w:rPr>
          <w:rFonts w:eastAsia="Calibri"/>
          <w:lang w:val="ro-RO"/>
        </w:rPr>
        <w:t xml:space="preserve"> Grupului Sanitar Public</w:t>
      </w:r>
      <w:r w:rsidRPr="00EC7369">
        <w:rPr>
          <w:rFonts w:eastAsia="Calibri"/>
          <w:b/>
          <w:lang w:val="en-GB"/>
        </w:rPr>
        <w:t xml:space="preserve"> </w:t>
      </w:r>
    </w:p>
    <w:p w:rsidR="00654518" w:rsidRPr="006D178F" w:rsidRDefault="00917C29" w:rsidP="006D178F">
      <w:pPr>
        <w:spacing w:line="360" w:lineRule="auto"/>
        <w:ind w:firstLine="131"/>
        <w:jc w:val="both"/>
        <w:rPr>
          <w:sz w:val="22"/>
          <w:szCs w:val="22"/>
        </w:rPr>
      </w:pPr>
      <w:r w:rsidRPr="00917C29">
        <w:rPr>
          <w:sz w:val="22"/>
          <w:szCs w:val="22"/>
        </w:rPr>
        <w:t>Serviciul public de salubrizare a localităţilor face parte din sfera serviciilor comunitare de utilităţi publice</w:t>
      </w:r>
      <w:r>
        <w:rPr>
          <w:sz w:val="22"/>
          <w:szCs w:val="22"/>
        </w:rPr>
        <w:t xml:space="preserve"> ce se </w:t>
      </w:r>
      <w:r w:rsidR="006D178F" w:rsidRPr="006D178F">
        <w:rPr>
          <w:sz w:val="22"/>
          <w:szCs w:val="22"/>
        </w:rPr>
        <w:t xml:space="preserve">se organizează pentru satisfacerea nevoilor comunităţilor locale ale unităţilor </w:t>
      </w:r>
      <w:r w:rsidR="006D178F">
        <w:rPr>
          <w:sz w:val="22"/>
          <w:szCs w:val="22"/>
        </w:rPr>
        <w:t xml:space="preserve">administrativ-teritoriale, sen în care </w:t>
      </w:r>
      <w:r>
        <w:rPr>
          <w:sz w:val="22"/>
          <w:szCs w:val="22"/>
          <w:lang w:val="en-GB"/>
        </w:rPr>
        <w:t>societatea se încadrează în categoria întreprinderilor publice care prestează servicii publive de interes local</w:t>
      </w:r>
    </w:p>
    <w:p w:rsidR="00654518" w:rsidRDefault="006D178F" w:rsidP="00457196">
      <w:pPr>
        <w:spacing w:line="360" w:lineRule="auto"/>
        <w:ind w:firstLine="131"/>
        <w:jc w:val="both"/>
        <w:rPr>
          <w:rFonts w:eastAsia="Calibri"/>
          <w:b/>
        </w:rPr>
      </w:pPr>
      <w:r w:rsidRPr="00676915">
        <w:rPr>
          <w:rFonts w:eastAsia="Calibri"/>
          <w:b/>
        </w:rPr>
        <w:t xml:space="preserve">Politica de </w:t>
      </w:r>
      <w:r w:rsidR="00676915" w:rsidRPr="00676915">
        <w:rPr>
          <w:rFonts w:eastAsia="Calibri"/>
          <w:b/>
        </w:rPr>
        <w:t>finanțare :</w:t>
      </w:r>
    </w:p>
    <w:p w:rsidR="00676915" w:rsidRDefault="00676915" w:rsidP="00457196">
      <w:pPr>
        <w:spacing w:line="360" w:lineRule="auto"/>
        <w:ind w:firstLine="131"/>
        <w:jc w:val="both"/>
        <w:rPr>
          <w:rFonts w:eastAsia="Calibri"/>
        </w:rPr>
      </w:pPr>
      <w:r w:rsidRPr="00676915">
        <w:rPr>
          <w:rFonts w:eastAsia="Calibri"/>
        </w:rPr>
        <w:t xml:space="preserve">Politica </w:t>
      </w:r>
      <w:r w:rsidR="008D3C94">
        <w:rPr>
          <w:rFonts w:eastAsia="Calibri"/>
        </w:rPr>
        <w:t>acționarului unic</w:t>
      </w:r>
      <w:r w:rsidRPr="00676915">
        <w:rPr>
          <w:rFonts w:eastAsia="Calibri"/>
        </w:rPr>
        <w:t xml:space="preserve"> are în vedere urmărirea încasării contravalorii se</w:t>
      </w:r>
      <w:r w:rsidR="00BE4729">
        <w:rPr>
          <w:rFonts w:eastAsia="Calibri"/>
        </w:rPr>
        <w:t>rviciilor presta</w:t>
      </w:r>
      <w:r w:rsidRPr="00676915">
        <w:rPr>
          <w:rFonts w:eastAsia="Calibri"/>
        </w:rPr>
        <w:t>t</w:t>
      </w:r>
      <w:r w:rsidR="00BE4729">
        <w:rPr>
          <w:rFonts w:eastAsia="Calibri"/>
        </w:rPr>
        <w:t>e</w:t>
      </w:r>
      <w:r w:rsidRPr="00676915">
        <w:rPr>
          <w:rFonts w:eastAsia="Calibri"/>
        </w:rPr>
        <w:t xml:space="preserve"> de la toți utilizatorii acestuia prin modalitățile și în condițiile prezăzute în regulamentele adoptate la nivel local pe acest segment de activitate cu respecta</w:t>
      </w:r>
      <w:r w:rsidR="00BE4729">
        <w:rPr>
          <w:rFonts w:eastAsia="Calibri"/>
        </w:rPr>
        <w:t>rea le</w:t>
      </w:r>
      <w:r w:rsidRPr="00676915">
        <w:rPr>
          <w:rFonts w:eastAsia="Calibri"/>
        </w:rPr>
        <w:t>gi</w:t>
      </w:r>
      <w:r w:rsidR="00BE4729">
        <w:rPr>
          <w:rFonts w:eastAsia="Calibri"/>
        </w:rPr>
        <w:t>s</w:t>
      </w:r>
      <w:r w:rsidRPr="00676915">
        <w:rPr>
          <w:rFonts w:eastAsia="Calibri"/>
        </w:rPr>
        <w:t>lației în vigoare.</w:t>
      </w:r>
    </w:p>
    <w:p w:rsidR="00CD6412" w:rsidRPr="00CD6412" w:rsidRDefault="00CD6412" w:rsidP="00CD6412">
      <w:pPr>
        <w:spacing w:line="360" w:lineRule="auto"/>
        <w:ind w:firstLine="131"/>
        <w:jc w:val="both"/>
        <w:rPr>
          <w:rFonts w:eastAsia="Calibri"/>
        </w:rPr>
      </w:pPr>
      <w:r>
        <w:rPr>
          <w:rFonts w:eastAsia="Calibri"/>
        </w:rPr>
        <w:t>Se vor adopta măsuri astfel încât</w:t>
      </w:r>
      <w:r w:rsidRPr="00CD6412">
        <w:rPr>
          <w:rFonts w:eastAsia="Calibri"/>
        </w:rPr>
        <w:t xml:space="preserve"> </w:t>
      </w:r>
      <w:r>
        <w:rPr>
          <w:rFonts w:eastAsia="Calibri"/>
        </w:rPr>
        <w:t>a</w:t>
      </w:r>
      <w:r w:rsidRPr="00CD6412">
        <w:rPr>
          <w:rFonts w:eastAsia="Calibri"/>
        </w:rPr>
        <w:t xml:space="preserve">dministratorul pieţei </w:t>
      </w:r>
      <w:r>
        <w:rPr>
          <w:rFonts w:eastAsia="Calibri"/>
        </w:rPr>
        <w:t>să stabilească</w:t>
      </w:r>
      <w:r w:rsidRPr="00CD6412">
        <w:rPr>
          <w:rFonts w:eastAsia="Calibri"/>
        </w:rPr>
        <w:t xml:space="preserve"> tarifele pentru serviciile prestate, cu respectarea prevederilor legale, şi asigură informarea corespunzătoare a utilizatorilor pieţei, prin afişarea acestor tarife în locuri vizibile, uşor accesibile utilizatorilor.</w:t>
      </w:r>
    </w:p>
    <w:p w:rsidR="00CD6412" w:rsidRPr="00CD6412" w:rsidRDefault="00CD6412" w:rsidP="00CD6412">
      <w:pPr>
        <w:spacing w:line="360" w:lineRule="auto"/>
        <w:ind w:firstLine="131"/>
        <w:jc w:val="both"/>
        <w:rPr>
          <w:rFonts w:eastAsia="Calibri"/>
        </w:rPr>
      </w:pPr>
      <w:r>
        <w:rPr>
          <w:rFonts w:eastAsia="Calibri"/>
        </w:rPr>
        <w:t>Se vor adopta măsuri astfel încât s</w:t>
      </w:r>
      <w:r w:rsidRPr="00CD6412">
        <w:rPr>
          <w:rFonts w:eastAsia="Calibri"/>
        </w:rPr>
        <w:t xml:space="preserve">tructura şi nivelul preţurilor, tarifelor şi taxelor </w:t>
      </w:r>
      <w:r>
        <w:rPr>
          <w:rFonts w:eastAsia="Calibri"/>
        </w:rPr>
        <w:t xml:space="preserve">să fie </w:t>
      </w:r>
      <w:r w:rsidRPr="00CD6412">
        <w:rPr>
          <w:rFonts w:eastAsia="Calibri"/>
        </w:rPr>
        <w:t xml:space="preserve"> stabilite astfel încât:</w:t>
      </w:r>
    </w:p>
    <w:p w:rsidR="00CD6412" w:rsidRPr="00CD6412" w:rsidRDefault="00CD6412" w:rsidP="00CD6412">
      <w:pPr>
        <w:spacing w:line="360" w:lineRule="auto"/>
        <w:ind w:firstLine="131"/>
        <w:jc w:val="both"/>
        <w:rPr>
          <w:rFonts w:eastAsia="Calibri"/>
        </w:rPr>
      </w:pPr>
      <w:r w:rsidRPr="00CD6412">
        <w:rPr>
          <w:rFonts w:eastAsia="Calibri"/>
        </w:rPr>
        <w:t xml:space="preserve">    a) să acopere costul efectiv al furnizării/prestării serviciilor;</w:t>
      </w:r>
    </w:p>
    <w:p w:rsidR="00CD6412" w:rsidRPr="00CD6412" w:rsidRDefault="00CD6412" w:rsidP="00CD6412">
      <w:pPr>
        <w:spacing w:line="360" w:lineRule="auto"/>
        <w:ind w:firstLine="131"/>
        <w:jc w:val="both"/>
        <w:rPr>
          <w:rFonts w:eastAsia="Calibri"/>
        </w:rPr>
      </w:pPr>
      <w:r w:rsidRPr="00CD6412">
        <w:rPr>
          <w:rFonts w:eastAsia="Calibri"/>
        </w:rPr>
        <w:t xml:space="preserve">    b) să acopere cel puţin sumele investite şi cheltuielile curente de întreţinere şi exploatare;</w:t>
      </w:r>
    </w:p>
    <w:p w:rsidR="00CD6412" w:rsidRPr="00CD6412" w:rsidRDefault="00CD6412" w:rsidP="00CD6412">
      <w:pPr>
        <w:spacing w:line="360" w:lineRule="auto"/>
        <w:ind w:firstLine="131"/>
        <w:jc w:val="both"/>
        <w:rPr>
          <w:rFonts w:eastAsia="Calibri"/>
        </w:rPr>
      </w:pPr>
      <w:r w:rsidRPr="00CD6412">
        <w:rPr>
          <w:rFonts w:eastAsia="Calibri"/>
        </w:rPr>
        <w:t xml:space="preserve">    c) să descurajeze consumul excesiv şi risipa;</w:t>
      </w:r>
    </w:p>
    <w:p w:rsidR="00CD6412" w:rsidRPr="00CD6412" w:rsidRDefault="00CD6412" w:rsidP="00CD6412">
      <w:pPr>
        <w:spacing w:line="360" w:lineRule="auto"/>
        <w:ind w:firstLine="131"/>
        <w:jc w:val="both"/>
        <w:rPr>
          <w:rFonts w:eastAsia="Calibri"/>
        </w:rPr>
      </w:pPr>
      <w:r w:rsidRPr="00CD6412">
        <w:rPr>
          <w:rFonts w:eastAsia="Calibri"/>
        </w:rPr>
        <w:t xml:space="preserve">    d) să încurajeze exploatarea eficienta a serviciilor şi protecţia mediului;</w:t>
      </w:r>
    </w:p>
    <w:p w:rsidR="00CD6412" w:rsidRPr="00CD6412" w:rsidRDefault="00CD6412" w:rsidP="00CD6412">
      <w:pPr>
        <w:spacing w:line="360" w:lineRule="auto"/>
        <w:ind w:firstLine="131"/>
        <w:jc w:val="both"/>
        <w:rPr>
          <w:rFonts w:eastAsia="Calibri"/>
        </w:rPr>
      </w:pPr>
      <w:r w:rsidRPr="00CD6412">
        <w:rPr>
          <w:rFonts w:eastAsia="Calibri"/>
        </w:rPr>
        <w:t xml:space="preserve">    e) să încurajeze investiţiile de capital;</w:t>
      </w:r>
    </w:p>
    <w:p w:rsidR="00CD6412" w:rsidRPr="00676915" w:rsidRDefault="00CD6412" w:rsidP="00CD6412">
      <w:pPr>
        <w:spacing w:line="360" w:lineRule="auto"/>
        <w:ind w:firstLine="131"/>
        <w:jc w:val="both"/>
        <w:rPr>
          <w:rFonts w:eastAsia="Calibri"/>
        </w:rPr>
      </w:pPr>
      <w:r w:rsidRPr="00CD6412">
        <w:rPr>
          <w:rFonts w:eastAsia="Calibri"/>
        </w:rPr>
        <w:t xml:space="preserve">    f) să respecte autonomia financiară a operatorului.</w:t>
      </w:r>
    </w:p>
    <w:p w:rsidR="00676915" w:rsidRDefault="00CD6412" w:rsidP="00457196">
      <w:pPr>
        <w:spacing w:line="360" w:lineRule="auto"/>
        <w:ind w:firstLine="131"/>
        <w:jc w:val="both"/>
        <w:rPr>
          <w:rFonts w:eastAsia="Calibri"/>
        </w:rPr>
      </w:pPr>
      <w:r w:rsidRPr="00CD6412">
        <w:rPr>
          <w:rFonts w:eastAsia="Calibri"/>
        </w:rPr>
        <w:t>Nivelul preţurilor şi/sau al tarifelor pentru plata serviciilor de administrare a domeniului public se fundamentează pe baza costurilor de producţie şi exploatare, a costurilor de întreţinere şi reparaţii, a amortismentelor aferente capitalului imobilizat în active corporale şi necorporale, a ratelor pentru restituirea creditelor, a dobânzilor aferente împrumuturilor contractate, a obligaţiilor ce deriva din contractul de delegare a gestiunii şi include o cota pentru crearea resurselor necesare dezvoltării şi modernizării infrastructurii edilitar-urbane, precum şi profitul operatorului.</w:t>
      </w:r>
    </w:p>
    <w:p w:rsidR="007B0A90" w:rsidRDefault="006D178F" w:rsidP="006D178F">
      <w:pPr>
        <w:pStyle w:val="NoSpacing"/>
        <w:numPr>
          <w:ilvl w:val="0"/>
          <w:numId w:val="3"/>
        </w:numPr>
        <w:jc w:val="both"/>
        <w:rPr>
          <w:lang w:val="ro-RO"/>
        </w:rPr>
      </w:pPr>
      <w:r w:rsidRPr="006D178F">
        <w:rPr>
          <w:b/>
          <w:lang w:val="ro-RO"/>
        </w:rPr>
        <w:lastRenderedPageBreak/>
        <w:t>Modalitatea de asigurare a compensațiilor corespunzătoare sau de plată a obligației de serviciu public de către autoritatea publică tutelară dacă întreprinderea publică trebuie să îndeplinească obligații de serviciu public</w:t>
      </w:r>
      <w:r w:rsidR="00883498">
        <w:rPr>
          <w:lang w:val="ro-RO"/>
        </w:rPr>
        <w:t>:</w:t>
      </w:r>
    </w:p>
    <w:p w:rsidR="006D178F" w:rsidRDefault="006D178F" w:rsidP="006D178F">
      <w:pPr>
        <w:pStyle w:val="NoSpacing"/>
        <w:jc w:val="both"/>
        <w:rPr>
          <w:b/>
          <w:lang w:val="ro-RO"/>
        </w:rPr>
      </w:pPr>
    </w:p>
    <w:p w:rsidR="006D178F" w:rsidRPr="006D178F" w:rsidRDefault="006D178F" w:rsidP="006D178F">
      <w:pPr>
        <w:rPr>
          <w:lang w:val="ro-RO"/>
        </w:rPr>
      </w:pPr>
      <w:r>
        <w:rPr>
          <w:b/>
          <w:lang w:val="ro-RO"/>
        </w:rPr>
        <w:t xml:space="preserve">Activitatea societății </w:t>
      </w:r>
      <w:r w:rsidR="00CD6412">
        <w:t>SC.Piețe, Târguri și Oboare SRL</w:t>
      </w:r>
      <w:r w:rsidR="00CD6412" w:rsidRPr="002D7B5B">
        <w:t xml:space="preserve"> </w:t>
      </w:r>
      <w:r>
        <w:rPr>
          <w:lang w:val="ro-RO"/>
        </w:rPr>
        <w:t>nu face obiectul asigurării de compensații sau de plată a obligației de serviciu public de către autoritatea publică tutelară.</w:t>
      </w:r>
    </w:p>
    <w:p w:rsidR="007B0A90" w:rsidRPr="004936DF" w:rsidRDefault="007B0A90" w:rsidP="007B0A90">
      <w:pPr>
        <w:pStyle w:val="Heading1"/>
        <w:numPr>
          <w:ilvl w:val="0"/>
          <w:numId w:val="3"/>
        </w:numPr>
        <w:shd w:val="clear" w:color="auto" w:fill="F2F2F2"/>
        <w:spacing w:line="360" w:lineRule="auto"/>
        <w:ind w:left="567" w:hanging="349"/>
        <w:rPr>
          <w:rFonts w:ascii="Times New Roman" w:hAnsi="Times New Roman" w:cs="Times New Roman"/>
          <w:b/>
          <w:bCs/>
          <w:color w:val="auto"/>
          <w:sz w:val="24"/>
          <w:lang w:val="ro-RO"/>
        </w:rPr>
      </w:pPr>
      <w:bookmarkStart w:id="2" w:name="_Toc87854154"/>
      <w:r w:rsidRPr="004936DF">
        <w:rPr>
          <w:rFonts w:ascii="Times New Roman" w:hAnsi="Times New Roman" w:cs="Times New Roman"/>
          <w:b/>
          <w:bCs/>
          <w:color w:val="auto"/>
          <w:sz w:val="24"/>
          <w:lang w:val="ro-RO"/>
        </w:rPr>
        <w:t>Politica de dividende şi de vărsăminte din profitul net aplicabilă întreprinderii publice</w:t>
      </w:r>
      <w:bookmarkEnd w:id="2"/>
      <w:r w:rsidR="00883498">
        <w:rPr>
          <w:rFonts w:ascii="Times New Roman" w:hAnsi="Times New Roman" w:cs="Times New Roman"/>
          <w:b/>
          <w:bCs/>
          <w:color w:val="auto"/>
          <w:sz w:val="24"/>
          <w:lang w:val="ro-RO"/>
        </w:rPr>
        <w:t>:</w:t>
      </w:r>
    </w:p>
    <w:p w:rsidR="007B0A90" w:rsidRDefault="00682C84" w:rsidP="00883498">
      <w:pPr>
        <w:spacing w:line="360" w:lineRule="auto"/>
        <w:ind w:firstLine="218"/>
        <w:jc w:val="both"/>
        <w:rPr>
          <w:lang w:val="ro-RO"/>
        </w:rPr>
      </w:pPr>
      <w:r>
        <w:rPr>
          <w:lang w:val="ro-RO"/>
        </w:rPr>
        <w:t>Rezultatele activității societății sunt determinate pe baza situațiilor financiare apr</w:t>
      </w:r>
      <w:r w:rsidR="00883498">
        <w:rPr>
          <w:lang w:val="ro-RO"/>
        </w:rPr>
        <w:t>obate de către Adunarea General</w:t>
      </w:r>
      <w:r>
        <w:rPr>
          <w:lang w:val="ro-RO"/>
        </w:rPr>
        <w:t>ă a Acționarilor. Contul de profit și de pierdere care include veniturile și cheltuielile exercițiului financiar va evidenția, după înregistrarea deducerilor obligatori</w:t>
      </w:r>
      <w:r w:rsidR="00883498">
        <w:rPr>
          <w:lang w:val="ro-RO"/>
        </w:rPr>
        <w:t>i, pro</w:t>
      </w:r>
      <w:r>
        <w:rPr>
          <w:lang w:val="ro-RO"/>
        </w:rPr>
        <w:t>fitul sau pierderea exercițiului respectiv, profitul net urmând a se determina conform legii, după plata impozitului pe profit.</w:t>
      </w:r>
    </w:p>
    <w:p w:rsidR="00233D38" w:rsidRDefault="00233D38" w:rsidP="00233D38">
      <w:pPr>
        <w:spacing w:line="360" w:lineRule="auto"/>
        <w:jc w:val="both"/>
        <w:rPr>
          <w:lang w:val="ro-RO"/>
        </w:rPr>
      </w:pPr>
      <w:r>
        <w:rPr>
          <w:lang w:val="ro-RO"/>
        </w:rPr>
        <w:t>Asociații hotărăsc ca la sfărșitul fiecărui exercițiu financiar să reparizeze o cotă de cel puțin 5% din profitul net al societății  în scopul constituirii fondului de rezervă, până ce acesta va atinge minimum a cincea parte din capial.</w:t>
      </w:r>
    </w:p>
    <w:p w:rsidR="007B0A90" w:rsidRPr="00233D38" w:rsidRDefault="007B0A90" w:rsidP="00682C84">
      <w:pPr>
        <w:spacing w:line="360" w:lineRule="auto"/>
        <w:ind w:firstLine="708"/>
        <w:jc w:val="both"/>
        <w:rPr>
          <w:lang w:val="ro-RO"/>
        </w:rPr>
      </w:pPr>
      <w:r w:rsidRPr="00233D38">
        <w:rPr>
          <w:lang w:val="ro-RO"/>
        </w:rPr>
        <w:t xml:space="preserve">Politica de dividende a </w:t>
      </w:r>
      <w:r w:rsidR="00233D38">
        <w:rPr>
          <w:lang w:val="ro-RO"/>
        </w:rPr>
        <w:t>asociaților</w:t>
      </w:r>
      <w:r w:rsidRPr="00233D38">
        <w:rPr>
          <w:lang w:val="ro-RO"/>
        </w:rPr>
        <w:t xml:space="preserve">, pentru </w:t>
      </w:r>
      <w:r w:rsidR="00233D38">
        <w:t>SC.Piețe, Târguri și Oboare SRL</w:t>
      </w:r>
      <w:r w:rsidR="00233D38" w:rsidRPr="002D7B5B">
        <w:t xml:space="preserve"> </w:t>
      </w:r>
      <w:r w:rsidRPr="00233D38">
        <w:rPr>
          <w:lang w:val="ro-RO"/>
        </w:rPr>
        <w:t xml:space="preserve">este de conformare la prevederile legislative </w:t>
      </w:r>
      <w:r w:rsidR="00CD6412" w:rsidRPr="00233D38">
        <w:rPr>
          <w:lang w:val="ro-RO"/>
        </w:rPr>
        <w:t>în vigoare, OG nr.64/200</w:t>
      </w:r>
      <w:r w:rsidRPr="00233D38">
        <w:rPr>
          <w:lang w:val="ro-RO"/>
        </w:rPr>
        <w:t xml:space="preserve">1 privind repartizarea profitului la societățile naționale companiile naționale și societățile cu capital integral sau majoritar de stat, precum și la regiile autonome, cu modificările și completările ulterioare, prevede repartizarea unei cote de minim 50% din profit ca vărsământ/dividend, la bugetul de stat sau bugetul local. </w:t>
      </w:r>
    </w:p>
    <w:p w:rsidR="007B0A90" w:rsidRDefault="00233D38" w:rsidP="00233D38">
      <w:pPr>
        <w:spacing w:line="360" w:lineRule="auto"/>
        <w:ind w:firstLine="708"/>
        <w:jc w:val="both"/>
        <w:rPr>
          <w:lang w:val="ro-RO"/>
        </w:rPr>
      </w:pPr>
      <w:r>
        <w:rPr>
          <w:lang w:val="ro-RO"/>
        </w:rPr>
        <w:t>Asociații doresc</w:t>
      </w:r>
      <w:r w:rsidR="007B0A90" w:rsidRPr="00233D38">
        <w:rPr>
          <w:lang w:val="ro-RO"/>
        </w:rPr>
        <w:t xml:space="preserve"> ca </w:t>
      </w:r>
      <w:r>
        <w:t>SC.Piețe, Târguri și Oboare SRL</w:t>
      </w:r>
      <w:r w:rsidRPr="002D7B5B">
        <w:t xml:space="preserve"> </w:t>
      </w:r>
      <w:r w:rsidR="007B0A90" w:rsidRPr="00233D38">
        <w:rPr>
          <w:lang w:val="ro-RO"/>
        </w:rPr>
        <w:t xml:space="preserve">să devină o </w:t>
      </w:r>
      <w:r w:rsidR="00682C84" w:rsidRPr="00233D38">
        <w:rPr>
          <w:lang w:val="ro-RO"/>
        </w:rPr>
        <w:t>societate</w:t>
      </w:r>
      <w:r w:rsidR="007B0A90" w:rsidRPr="00233D38">
        <w:rPr>
          <w:lang w:val="ro-RO"/>
        </w:rPr>
        <w:t xml:space="preserve"> stabilă și eficientă prin repartizarea unei sume cât mai mari, cu respectarea proporției de 50%, însă cu realizarea investițiilor stabilite, plata tuturor datoriilor. </w:t>
      </w:r>
    </w:p>
    <w:p w:rsidR="007B0A90" w:rsidRPr="00233D38" w:rsidRDefault="007B0A90" w:rsidP="007B0A90">
      <w:pPr>
        <w:spacing w:line="360" w:lineRule="auto"/>
        <w:jc w:val="both"/>
        <w:rPr>
          <w:lang w:val="ro-RO"/>
        </w:rPr>
      </w:pPr>
      <w:r w:rsidRPr="00233D38">
        <w:rPr>
          <w:lang w:val="ro-RO"/>
        </w:rPr>
        <w:t xml:space="preserve">În funcție de performanțele economice atinse de </w:t>
      </w:r>
      <w:r w:rsidR="00233D38">
        <w:t>SC.Piețe, Târguri și Oboare SRL</w:t>
      </w:r>
      <w:r w:rsidR="00233D38" w:rsidRPr="002D7B5B">
        <w:t xml:space="preserve"> </w:t>
      </w:r>
      <w:r w:rsidRPr="00233D38">
        <w:rPr>
          <w:lang w:val="ro-RO"/>
        </w:rPr>
        <w:t>și investițiile planificate, acționarul unic va apro</w:t>
      </w:r>
      <w:r w:rsidR="00682C84" w:rsidRPr="00233D38">
        <w:rPr>
          <w:lang w:val="ro-RO"/>
        </w:rPr>
        <w:t>ba modul de distribuire a profit</w:t>
      </w:r>
      <w:r w:rsidRPr="00233D38">
        <w:rPr>
          <w:lang w:val="ro-RO"/>
        </w:rPr>
        <w:t xml:space="preserve">ului </w:t>
      </w:r>
      <w:r w:rsidR="00682C84" w:rsidRPr="00233D38">
        <w:rPr>
          <w:lang w:val="ro-RO"/>
        </w:rPr>
        <w:t xml:space="preserve">societății </w:t>
      </w:r>
    </w:p>
    <w:p w:rsidR="007B0A90" w:rsidRDefault="00A97049" w:rsidP="007B0A90">
      <w:pPr>
        <w:spacing w:line="360" w:lineRule="auto"/>
        <w:rPr>
          <w:lang w:val="ro-RO"/>
        </w:rPr>
      </w:pPr>
      <w:r>
        <w:rPr>
          <w:lang w:val="ro-RO"/>
        </w:rPr>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3" w:name="_Toc87854155"/>
      <w:r w:rsidRPr="004936DF">
        <w:rPr>
          <w:rFonts w:ascii="Times New Roman" w:hAnsi="Times New Roman" w:cs="Times New Roman"/>
          <w:b/>
          <w:bCs/>
          <w:color w:val="auto"/>
          <w:sz w:val="24"/>
          <w:lang w:val="ro-RO"/>
        </w:rPr>
        <w:t>Politica de investiții aplicabilă întreprinderii publice</w:t>
      </w:r>
      <w:bookmarkEnd w:id="3"/>
      <w:r w:rsidR="00A97049">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511B2B" w:rsidRDefault="00511B2B" w:rsidP="00511B2B">
      <w:pPr>
        <w:spacing w:line="360" w:lineRule="auto"/>
        <w:ind w:firstLine="360"/>
        <w:jc w:val="both"/>
      </w:pPr>
      <w:r>
        <w:rPr>
          <w:lang w:val="ro-RO"/>
        </w:rPr>
        <w:t xml:space="preserve">Art. 9 din OG nr. 26/2013 </w:t>
      </w:r>
      <w:r w:rsidRPr="00511B2B">
        <w:t>privind întărirea disciplinei financiare la nivelul unor operatori economici la care statul sau unităţile administrativ-teritoriale sunt acţionari unici ori majoritari sau deţin direct ori indirect o participaţie majoritară</w:t>
      </w:r>
      <w:r>
        <w:t>, cu modificările și completările ulterioare, prevede pentru fundamentarea bugetelor de venituri și cheltuieli ale operatorilor economici următoarele:</w:t>
      </w:r>
    </w:p>
    <w:p w:rsidR="00511B2B" w:rsidRPr="00511B2B" w:rsidRDefault="00511B2B" w:rsidP="00511B2B">
      <w:pPr>
        <w:spacing w:line="360" w:lineRule="auto"/>
        <w:jc w:val="both"/>
      </w:pPr>
      <w:r w:rsidRPr="00511B2B">
        <w:t>a) respectarea politicii Guvernului şi respectiv a unităţilor administrativ-teritoriale privind îmbunătăţirea performanţelor economico-financiare ale operatorilor economici;</w:t>
      </w:r>
    </w:p>
    <w:p w:rsidR="00511B2B" w:rsidRPr="00511B2B" w:rsidRDefault="00511B2B" w:rsidP="00511B2B">
      <w:pPr>
        <w:spacing w:line="360" w:lineRule="auto"/>
        <w:jc w:val="both"/>
      </w:pPr>
      <w:r>
        <w:t xml:space="preserve"> </w:t>
      </w:r>
      <w:r w:rsidRPr="00511B2B">
        <w:t>b) respectarea obiectivelor de politică salarială stabilită prin legea anuală a bugetului de stat;</w:t>
      </w:r>
    </w:p>
    <w:p w:rsidR="00511B2B" w:rsidRPr="00511B2B" w:rsidRDefault="00511B2B" w:rsidP="00511B2B">
      <w:pPr>
        <w:spacing w:line="360" w:lineRule="auto"/>
        <w:jc w:val="both"/>
      </w:pPr>
      <w:r>
        <w:t xml:space="preserve"> </w:t>
      </w:r>
      <w:r w:rsidRPr="00511B2B">
        <w:t xml:space="preserve">c) criteriile de performanţă specifice şi obiectivele cuantificate privind reducerea plăţilor şi creanţelor restante, reducerea pierderilor, creşterea profitului, a cifrei de afaceri, precum şi creşterea productivităţii </w:t>
      </w:r>
      <w:r w:rsidRPr="00511B2B">
        <w:lastRenderedPageBreak/>
        <w:t>muncii, prevăzute în contractele de mandat, stabilite în corelaţie cu strategia de administrare</w:t>
      </w:r>
      <w:r w:rsidR="00233D38">
        <w:t xml:space="preserve"> a Consiliului de administraţie</w:t>
      </w:r>
      <w:r w:rsidRPr="00511B2B">
        <w:t xml:space="preserve"> şi a planului de management al directorilor/membrilor directoratului operatorilor economici;</w:t>
      </w:r>
    </w:p>
    <w:p w:rsidR="00511B2B" w:rsidRPr="00511B2B" w:rsidRDefault="00511B2B" w:rsidP="00511B2B">
      <w:pPr>
        <w:spacing w:line="360" w:lineRule="auto"/>
        <w:jc w:val="both"/>
      </w:pPr>
      <w:r>
        <w:t xml:space="preserve"> </w:t>
      </w:r>
      <w:r w:rsidRPr="00511B2B">
        <w:t>d) programele de achiziţii de bunuri şi servicii pentru desfăşurarea activităţii, fundamentate pe baza posibilităţilor reale de plată a acestora;</w:t>
      </w:r>
    </w:p>
    <w:p w:rsidR="00511B2B" w:rsidRPr="00511B2B" w:rsidRDefault="00511B2B" w:rsidP="00511B2B">
      <w:pPr>
        <w:spacing w:line="360" w:lineRule="auto"/>
        <w:jc w:val="both"/>
      </w:pPr>
      <w:r>
        <w:t xml:space="preserve"> </w:t>
      </w:r>
      <w:r w:rsidRPr="00511B2B">
        <w:t>e) programele de investiţii şi dotări, fundamentate în limita surselor legale de finanţare a acestora;</w:t>
      </w:r>
    </w:p>
    <w:p w:rsidR="00511B2B" w:rsidRDefault="00511B2B" w:rsidP="00511B2B">
      <w:pPr>
        <w:spacing w:line="360" w:lineRule="auto"/>
        <w:jc w:val="both"/>
      </w:pPr>
      <w:r>
        <w:t xml:space="preserve"> </w:t>
      </w:r>
      <w:r w:rsidRPr="00511B2B">
        <w:t>f) programele de reducere a plăţilor/creanţelor restante.</w:t>
      </w:r>
    </w:p>
    <w:p w:rsidR="00511B2B" w:rsidRDefault="00511B2B" w:rsidP="00511B2B">
      <w:pPr>
        <w:spacing w:line="360" w:lineRule="auto"/>
        <w:ind w:firstLine="708"/>
        <w:jc w:val="both"/>
      </w:pPr>
      <w:r>
        <w:t>Sursele de finanțare a lucrărilor de investiții se asigură potrivit prevederilor art.</w:t>
      </w:r>
      <w:r w:rsidR="00233D38">
        <w:t>20</w:t>
      </w:r>
      <w:r>
        <w:t xml:space="preserve"> din </w:t>
      </w:r>
      <w:r w:rsidR="00233D38">
        <w:t>OG</w:t>
      </w:r>
      <w:r>
        <w:t xml:space="preserve"> </w:t>
      </w:r>
      <w:r w:rsidR="00233D38">
        <w:t>71/2002,</w:t>
      </w:r>
      <w:r>
        <w:t xml:space="preserve"> cu modificările și completările ulterioare.</w:t>
      </w:r>
    </w:p>
    <w:p w:rsidR="00C563C0" w:rsidRDefault="00C563C0" w:rsidP="00C563C0">
      <w:pPr>
        <w:spacing w:line="360" w:lineRule="auto"/>
        <w:ind w:firstLine="708"/>
        <w:jc w:val="both"/>
      </w:pPr>
      <w:r w:rsidRPr="00C563C0">
        <w:t>Finanţarea şi realizarea investiţiilor aferente serviciilor de administrare a domeniului public şi privat se fac cu respectarea legislaţiei în vigoare privind iniţierea, fundamentarea, promovarea şi aprobarea investiţiilor publice, a legislaţiei privind achiziţiile publice de lucrări, bunuri şi servicii şi cu respectarea dispoziţiilor legale referitoare la calitatea şi disciplina în construcţii, urba</w:t>
      </w:r>
      <w:r>
        <w:t>nism şi amenajarea teritoriului</w:t>
      </w:r>
      <w:r w:rsidR="00511B2B" w:rsidRPr="00511B2B">
        <w:t xml:space="preserve">, </w:t>
      </w:r>
      <w:r w:rsidRPr="00C563C0">
        <w:t>cu respectarea următoarelor condiţii:</w:t>
      </w:r>
    </w:p>
    <w:p w:rsidR="00C563C0" w:rsidRDefault="00C563C0" w:rsidP="00C563C0">
      <w:pPr>
        <w:spacing w:line="360" w:lineRule="auto"/>
        <w:jc w:val="both"/>
      </w:pPr>
      <w:r w:rsidRPr="00C563C0">
        <w:t>a) organizarea şi desfăşurarea pe principii şi criterii comerciale şi concurenţiale a activităţilor prestate;</w:t>
      </w:r>
    </w:p>
    <w:p w:rsidR="00C563C0" w:rsidRPr="00C563C0" w:rsidRDefault="00C563C0" w:rsidP="00C563C0">
      <w:pPr>
        <w:spacing w:line="360" w:lineRule="auto"/>
        <w:jc w:val="both"/>
      </w:pPr>
      <w:r w:rsidRPr="00C563C0">
        <w:t>b) protejarea autonomiei financiare a operatorilor;</w:t>
      </w:r>
    </w:p>
    <w:p w:rsidR="00C563C0" w:rsidRDefault="00C563C0" w:rsidP="00C563C0">
      <w:pPr>
        <w:spacing w:line="360" w:lineRule="auto"/>
        <w:jc w:val="both"/>
      </w:pPr>
      <w:r w:rsidRPr="00C563C0">
        <w:t xml:space="preserve">c) reflectarea costului efectiv al furnizării/prestării serviciilor în </w:t>
      </w:r>
      <w:r>
        <w:t xml:space="preserve">structura şi nivelul tarifelor </w:t>
      </w:r>
      <w:r w:rsidRPr="00C563C0">
        <w:t>sau al taxelor locale practicate;</w:t>
      </w:r>
    </w:p>
    <w:p w:rsidR="00C563C0" w:rsidRDefault="00C563C0" w:rsidP="00C563C0">
      <w:pPr>
        <w:spacing w:line="360" w:lineRule="auto"/>
        <w:jc w:val="both"/>
      </w:pPr>
      <w:r w:rsidRPr="00C563C0">
        <w:t>d) ajustarea periodică a tarifelor şi taxelor locale şi reflectarea corespunzătoare în nivelul acestora a influentelor generate de majorarea în amonte a unor preţuri şi tarife;</w:t>
      </w:r>
    </w:p>
    <w:p w:rsidR="00C563C0" w:rsidRDefault="00C563C0" w:rsidP="00C563C0">
      <w:pPr>
        <w:spacing w:line="360" w:lineRule="auto"/>
        <w:jc w:val="both"/>
      </w:pPr>
      <w:r w:rsidRPr="00C563C0">
        <w:t>e) recuperarea integrala a cheltuielilor prin tarife sau taxe locale;</w:t>
      </w:r>
    </w:p>
    <w:p w:rsidR="00C563C0" w:rsidRDefault="00C563C0" w:rsidP="00C563C0">
      <w:pPr>
        <w:spacing w:line="360" w:lineRule="auto"/>
        <w:jc w:val="both"/>
      </w:pPr>
      <w:r>
        <w:t xml:space="preserve">f) acoperirea prin tarife </w:t>
      </w:r>
      <w:r w:rsidRPr="00C563C0">
        <w:t>şi taxele locale cel puţin a sumelor investite şi a cheltuielilor curente de funcţionare şi întreţinere a serviciilor;</w:t>
      </w:r>
    </w:p>
    <w:p w:rsidR="00511B2B" w:rsidRPr="00511B2B" w:rsidRDefault="00C563C0" w:rsidP="00C563C0">
      <w:pPr>
        <w:spacing w:line="360" w:lineRule="auto"/>
        <w:jc w:val="both"/>
      </w:pPr>
      <w:r w:rsidRPr="00C563C0">
        <w:t>g) calcularea, înregistrarea şi recuperarea uzurii fizice şi morale a mijloacelor fixe specifice infrastructurii edilitar-urbane aferente acestor servicii prin preţ, tarif sau taxa în cazul gestiunii directe şi prin redevenţă în cazul gestiunii delegate.</w:t>
      </w:r>
    </w:p>
    <w:p w:rsidR="00C563C0" w:rsidRDefault="00511B2B" w:rsidP="00C563C0">
      <w:pPr>
        <w:spacing w:line="360" w:lineRule="auto"/>
        <w:jc w:val="both"/>
      </w:pPr>
      <w:r>
        <w:t xml:space="preserve">    </w:t>
      </w:r>
      <w:r w:rsidR="00C563C0" w:rsidRPr="00C563C0">
        <w:t>Finanţarea cheltuielilor curente de funcţionare şi exploatare ale serviciilor de administrare a domeni</w:t>
      </w:r>
      <w:r w:rsidR="00C563C0">
        <w:t>ului public şi privat se asigură</w:t>
      </w:r>
      <w:r w:rsidR="00C563C0" w:rsidRPr="00C563C0">
        <w:rPr>
          <w:rFonts w:ascii="Courier New" w:eastAsiaTheme="minorHAnsi" w:hAnsi="Courier New" w:cs="Courier New"/>
          <w:sz w:val="22"/>
          <w:szCs w:val="22"/>
        </w:rPr>
        <w:t xml:space="preserve"> </w:t>
      </w:r>
      <w:r w:rsidR="00C563C0" w:rsidRPr="00C563C0">
        <w:t>din bugetele de venituri şi cheltuieli ale operatorilor, dacă serviciile de administrare a domeniului public şi privat sunt organizate şi se realiz</w:t>
      </w:r>
      <w:r w:rsidR="00C563C0">
        <w:t>ează prin delegare de gestiune.</w:t>
      </w:r>
    </w:p>
    <w:p w:rsidR="007953F1" w:rsidRDefault="007953F1" w:rsidP="00C563C0">
      <w:pPr>
        <w:spacing w:line="360" w:lineRule="auto"/>
        <w:jc w:val="both"/>
      </w:pPr>
      <w:r>
        <w:t xml:space="preserve">În realizarea politicii de investiții aplicabile </w:t>
      </w:r>
      <w:r w:rsidR="00C563C0">
        <w:t>SC.Piețe, Târguri și Oboare SRL</w:t>
      </w:r>
      <w:r w:rsidR="00C563C0" w:rsidRPr="002D7B5B">
        <w:t xml:space="preserve"> </w:t>
      </w:r>
      <w:r w:rsidR="00C563C0">
        <w:t>organel</w:t>
      </w:r>
      <w:r>
        <w:t>e de administrare și conducere trebuie să urmărească îndeplinirea următoarelor principii:</w:t>
      </w:r>
    </w:p>
    <w:p w:rsidR="007953F1" w:rsidRDefault="007953F1" w:rsidP="007953F1">
      <w:pPr>
        <w:pStyle w:val="ListParagraph"/>
        <w:numPr>
          <w:ilvl w:val="0"/>
          <w:numId w:val="22"/>
        </w:numPr>
        <w:spacing w:line="360" w:lineRule="auto"/>
        <w:jc w:val="both"/>
      </w:pPr>
      <w:r>
        <w:t>Eficiența economic</w:t>
      </w:r>
    </w:p>
    <w:p w:rsidR="007953F1" w:rsidRDefault="007953F1" w:rsidP="007953F1">
      <w:pPr>
        <w:pStyle w:val="ListParagraph"/>
        <w:numPr>
          <w:ilvl w:val="0"/>
          <w:numId w:val="22"/>
        </w:numPr>
        <w:spacing w:line="360" w:lineRule="auto"/>
        <w:jc w:val="both"/>
      </w:pPr>
      <w:r>
        <w:t>Modernizarea și îmbunătățirea serviciilor prestate</w:t>
      </w:r>
    </w:p>
    <w:p w:rsidR="007953F1" w:rsidRDefault="007953F1" w:rsidP="007953F1">
      <w:pPr>
        <w:pStyle w:val="ListParagraph"/>
        <w:numPr>
          <w:ilvl w:val="0"/>
          <w:numId w:val="22"/>
        </w:numPr>
        <w:spacing w:line="360" w:lineRule="auto"/>
        <w:jc w:val="both"/>
      </w:pPr>
      <w:r>
        <w:lastRenderedPageBreak/>
        <w:t>Orientarea către utilizatori/beneficiari</w:t>
      </w:r>
    </w:p>
    <w:p w:rsidR="007953F1" w:rsidRDefault="007953F1" w:rsidP="007953F1">
      <w:pPr>
        <w:pStyle w:val="ListParagraph"/>
        <w:numPr>
          <w:ilvl w:val="0"/>
          <w:numId w:val="22"/>
        </w:numPr>
        <w:spacing w:line="360" w:lineRule="auto"/>
        <w:jc w:val="both"/>
      </w:pPr>
      <w:r>
        <w:t>Competența profesională</w:t>
      </w:r>
    </w:p>
    <w:p w:rsidR="007953F1" w:rsidRDefault="007953F1" w:rsidP="007953F1">
      <w:pPr>
        <w:pStyle w:val="ListParagraph"/>
        <w:numPr>
          <w:ilvl w:val="0"/>
          <w:numId w:val="22"/>
        </w:numPr>
        <w:spacing w:line="360" w:lineRule="auto"/>
        <w:jc w:val="both"/>
      </w:pPr>
      <w:r>
        <w:t>Grija pentru mediu și sănătatea populației</w:t>
      </w:r>
    </w:p>
    <w:p w:rsidR="007953F1" w:rsidRDefault="007953F1" w:rsidP="007953F1">
      <w:pPr>
        <w:pStyle w:val="ListParagraph"/>
        <w:numPr>
          <w:ilvl w:val="0"/>
          <w:numId w:val="22"/>
        </w:numPr>
        <w:spacing w:line="360" w:lineRule="auto"/>
        <w:jc w:val="both"/>
      </w:pPr>
      <w:r>
        <w:t>…………………………………………….</w:t>
      </w:r>
    </w:p>
    <w:p w:rsidR="007953F1" w:rsidRDefault="007953F1" w:rsidP="007953F1">
      <w:pPr>
        <w:pStyle w:val="ListParagraph"/>
        <w:numPr>
          <w:ilvl w:val="0"/>
          <w:numId w:val="22"/>
        </w:numPr>
        <w:spacing w:line="360" w:lineRule="auto"/>
        <w:jc w:val="both"/>
      </w:pPr>
      <w:r>
        <w:t>………………………………………………</w:t>
      </w:r>
    </w:p>
    <w:p w:rsidR="007953F1" w:rsidRDefault="007953F1" w:rsidP="007953F1">
      <w:pPr>
        <w:spacing w:line="360" w:lineRule="auto"/>
        <w:jc w:val="both"/>
      </w:pPr>
      <w:r>
        <w:t>Planul de investiții trebuie să aibă în vedere:</w:t>
      </w:r>
    </w:p>
    <w:p w:rsidR="007953F1" w:rsidRDefault="007953F1" w:rsidP="007953F1">
      <w:pPr>
        <w:pStyle w:val="ListParagraph"/>
        <w:numPr>
          <w:ilvl w:val="0"/>
          <w:numId w:val="23"/>
        </w:numPr>
        <w:spacing w:line="360" w:lineRule="auto"/>
        <w:jc w:val="both"/>
      </w:pPr>
      <w:r>
        <w:t xml:space="preserve">Optimizarea </w:t>
      </w:r>
      <w:r w:rsidR="00332723">
        <w:t>a</w:t>
      </w:r>
      <w:r>
        <w:t>ctivității de salubrizare în scopul păstrării competivității în ceea ce privește calitatea și performanțele serviciilor publice de salubrizare</w:t>
      </w:r>
    </w:p>
    <w:p w:rsidR="007953F1" w:rsidRDefault="007953F1" w:rsidP="007953F1">
      <w:pPr>
        <w:pStyle w:val="ListParagraph"/>
        <w:numPr>
          <w:ilvl w:val="0"/>
          <w:numId w:val="23"/>
        </w:numPr>
        <w:spacing w:line="360" w:lineRule="auto"/>
        <w:jc w:val="both"/>
      </w:pPr>
      <w:r>
        <w:t>Optimizarea sistemului de colectare și transport separate prin realizarea de investiții în utilaje performante și recipient pe categorii de deșeuri generate</w:t>
      </w:r>
    </w:p>
    <w:p w:rsidR="00B92695" w:rsidRDefault="007953F1" w:rsidP="007953F1">
      <w:pPr>
        <w:pStyle w:val="ListParagraph"/>
        <w:numPr>
          <w:ilvl w:val="0"/>
          <w:numId w:val="23"/>
        </w:numPr>
        <w:spacing w:line="360" w:lineRule="auto"/>
        <w:jc w:val="both"/>
      </w:pPr>
      <w:r>
        <w:t xml:space="preserve">Modernizarea și sistematizarea spațiilor de </w:t>
      </w:r>
      <w:r w:rsidR="00B92695">
        <w:t>spațiilor de sortare  avțnd în vedere obligativitatea de colectare separată a categoriilor de deșeurilor</w:t>
      </w:r>
    </w:p>
    <w:p w:rsidR="00B92695" w:rsidRDefault="00B92695" w:rsidP="007953F1">
      <w:pPr>
        <w:pStyle w:val="ListParagraph"/>
        <w:numPr>
          <w:ilvl w:val="0"/>
          <w:numId w:val="23"/>
        </w:numPr>
        <w:spacing w:line="360" w:lineRule="auto"/>
        <w:jc w:val="both"/>
      </w:pPr>
      <w:r>
        <w:t xml:space="preserve">Reducerea costurilor de operare </w:t>
      </w:r>
    </w:p>
    <w:p w:rsidR="00B92695" w:rsidRDefault="00B92695" w:rsidP="007953F1">
      <w:pPr>
        <w:pStyle w:val="ListParagraph"/>
        <w:numPr>
          <w:ilvl w:val="0"/>
          <w:numId w:val="23"/>
        </w:numPr>
        <w:spacing w:line="360" w:lineRule="auto"/>
        <w:jc w:val="both"/>
      </w:pPr>
      <w:r>
        <w:t>………………………………………………………………………………………………..</w:t>
      </w:r>
    </w:p>
    <w:p w:rsidR="007B0A90" w:rsidRPr="00B92695" w:rsidRDefault="00B92695" w:rsidP="007B0A90">
      <w:pPr>
        <w:pStyle w:val="ListParagraph"/>
        <w:numPr>
          <w:ilvl w:val="0"/>
          <w:numId w:val="23"/>
        </w:numPr>
        <w:spacing w:line="360" w:lineRule="auto"/>
        <w:jc w:val="both"/>
      </w:pPr>
      <w:r>
        <w:t xml:space="preserve">…………………………………………………………………………………………… </w:t>
      </w:r>
      <w:r w:rsidR="007B0A90" w:rsidRPr="00B92695">
        <w:rPr>
          <w:lang w:val="ro-RO"/>
        </w:rPr>
        <w:t xml:space="preserve"> </w:t>
      </w:r>
    </w:p>
    <w:p w:rsidR="007B0A90" w:rsidRPr="004936DF" w:rsidRDefault="007B0A90" w:rsidP="007B0A90">
      <w:pPr>
        <w:pStyle w:val="Heading1"/>
        <w:numPr>
          <w:ilvl w:val="0"/>
          <w:numId w:val="3"/>
        </w:numPr>
        <w:shd w:val="clear" w:color="auto" w:fill="F2F2F2"/>
        <w:spacing w:line="360" w:lineRule="auto"/>
        <w:ind w:left="720" w:hanging="360"/>
        <w:jc w:val="both"/>
        <w:rPr>
          <w:rFonts w:ascii="Times New Roman" w:hAnsi="Times New Roman" w:cs="Times New Roman"/>
          <w:b/>
          <w:bCs/>
          <w:color w:val="auto"/>
          <w:sz w:val="24"/>
          <w:lang w:val="ro-RO"/>
        </w:rPr>
      </w:pPr>
      <w:bookmarkStart w:id="4" w:name="_Toc87854156"/>
      <w:r w:rsidRPr="004936DF">
        <w:rPr>
          <w:rFonts w:ascii="Times New Roman" w:hAnsi="Times New Roman" w:cs="Times New Roman"/>
          <w:b/>
          <w:bCs/>
          <w:color w:val="auto"/>
          <w:sz w:val="24"/>
          <w:lang w:val="ro-RO"/>
        </w:rPr>
        <w:t xml:space="preserve">Dezideratele autorității publice tutelare cu privire la comunicarea cu organele de administrare şi conducere ale </w:t>
      </w:r>
      <w:bookmarkEnd w:id="4"/>
      <w:r w:rsidR="00332723" w:rsidRPr="00332723">
        <w:rPr>
          <w:rFonts w:ascii="Times New Roman" w:hAnsi="Times New Roman" w:cs="Times New Roman"/>
          <w:b/>
          <w:bCs/>
          <w:color w:val="auto"/>
          <w:sz w:val="24"/>
        </w:rPr>
        <w:t>SC.Piețe, Târguri și Oboare SRL</w:t>
      </w:r>
      <w:r w:rsidR="00883498">
        <w:rPr>
          <w:rFonts w:ascii="Times New Roman" w:hAnsi="Times New Roman" w:cs="Times New Roman"/>
          <w:b/>
          <w:bCs/>
          <w:color w:val="auto"/>
          <w:sz w:val="24"/>
        </w:rPr>
        <w:t>:</w:t>
      </w:r>
    </w:p>
    <w:p w:rsidR="00332723" w:rsidRDefault="00B92695" w:rsidP="00942C34">
      <w:pPr>
        <w:spacing w:line="360" w:lineRule="auto"/>
        <w:ind w:firstLine="360"/>
        <w:jc w:val="both"/>
      </w:pPr>
      <w:r w:rsidRPr="00B92695">
        <w:rPr>
          <w:bCs/>
          <w:lang w:val="ro-RO"/>
        </w:rPr>
        <w:t xml:space="preserve">Comunicarea dintre organele </w:t>
      </w:r>
      <w:r>
        <w:rPr>
          <w:bCs/>
          <w:lang w:val="ro-RO"/>
        </w:rPr>
        <w:t xml:space="preserve">de administrare și conducere ale </w:t>
      </w:r>
      <w:r w:rsidR="00332723">
        <w:t>SC.Piețe, Târguri și Oboare SRL</w:t>
      </w:r>
      <w:r w:rsidR="00332723" w:rsidRPr="002D7B5B">
        <w:t xml:space="preserve"> </w:t>
      </w:r>
      <w:r>
        <w:t>și autoritatea public tutelară se va</w:t>
      </w:r>
      <w:r w:rsidR="00332723">
        <w:t xml:space="preserve"> </w:t>
      </w:r>
      <w:r>
        <w:t xml:space="preserve">realiza conform prevederilor OUG nr. 109/2011 </w:t>
      </w:r>
      <w:r w:rsidR="008A3197" w:rsidRPr="008A3197">
        <w:t>privind guvernanţa corporativă a întreprinderilor publice</w:t>
      </w:r>
      <w:r w:rsidR="008A3197">
        <w:t>, cu modificările și ompletările ulterioare și ale HG nr. 722/2016</w:t>
      </w:r>
      <w:r w:rsidR="008A3197" w:rsidRPr="008A3197">
        <w:rPr>
          <w:rFonts w:ascii="Courier New" w:eastAsiaTheme="minorHAnsi" w:hAnsi="Courier New" w:cs="Courier New"/>
          <w:sz w:val="22"/>
          <w:szCs w:val="22"/>
        </w:rPr>
        <w:t xml:space="preserve"> </w:t>
      </w:r>
      <w:r w:rsidR="008A3197" w:rsidRPr="008A3197">
        <w:t xml:space="preserve">pentru aprobarea Normelor metodologice de aplicare a unor prevederi din </w:t>
      </w:r>
      <w:r w:rsidR="008A3197" w:rsidRPr="008A3197">
        <w:rPr>
          <w:vanish/>
        </w:rPr>
        <w:t>&lt;LLNK 12011   109180 301   0 46&gt;</w:t>
      </w:r>
      <w:r w:rsidR="008A3197" w:rsidRPr="008A3197">
        <w:t>Ordonanţa de urgenţă a Guvernului nr. 109/2011 privind guvernanţa corporativă a întreprinderilor publice</w:t>
      </w:r>
      <w:r w:rsidR="00942C34">
        <w:t xml:space="preserve">. </w:t>
      </w:r>
      <w:r w:rsidR="00332723">
        <w:rPr>
          <w:lang w:val="en-GB"/>
        </w:rPr>
        <w:t>S</w:t>
      </w:r>
      <w:r w:rsidR="00332723" w:rsidRPr="00332723">
        <w:rPr>
          <w:lang w:val="en-GB"/>
        </w:rPr>
        <w:t xml:space="preserve">erviciul </w:t>
      </w:r>
      <w:r w:rsidR="00332723" w:rsidRPr="00332723">
        <w:rPr>
          <w:bCs/>
          <w:lang w:val="en-GB"/>
        </w:rPr>
        <w:t>public pentru administrarea</w:t>
      </w:r>
      <w:r w:rsidR="00332723" w:rsidRPr="00332723">
        <w:rPr>
          <w:b/>
          <w:lang w:val="en-GB"/>
        </w:rPr>
        <w:t xml:space="preserve"> </w:t>
      </w:r>
      <w:r w:rsidR="00332723" w:rsidRPr="00332723">
        <w:rPr>
          <w:lang w:val="en-GB"/>
        </w:rPr>
        <w:t>și exploatarea</w:t>
      </w:r>
      <w:r w:rsidR="00332723" w:rsidRPr="00332723">
        <w:rPr>
          <w:bCs/>
          <w:lang w:val="en-GB"/>
        </w:rPr>
        <w:t xml:space="preserve"> piețelor agroalimentare, a bazarelor, târgurilor şi oboarelor, </w:t>
      </w:r>
      <w:r w:rsidR="00332723" w:rsidRPr="00332723">
        <w:rPr>
          <w:bCs/>
          <w:lang w:val="ro-RO"/>
        </w:rPr>
        <w:t>a grupurilor sanitare publice în Municipiul Făgăraș</w:t>
      </w:r>
      <w:r w:rsidR="00332723">
        <w:rPr>
          <w:bCs/>
          <w:lang w:val="ro-RO"/>
        </w:rPr>
        <w:t xml:space="preserve"> face parte din categoria </w:t>
      </w:r>
      <w:r w:rsidR="00332723">
        <w:rPr>
          <w:bCs/>
        </w:rPr>
        <w:t>serviciilor</w:t>
      </w:r>
      <w:r w:rsidR="00332723" w:rsidRPr="00332723">
        <w:rPr>
          <w:bCs/>
        </w:rPr>
        <w:t xml:space="preserve"> de administrare a domeniului public şi privat </w:t>
      </w:r>
      <w:r w:rsidR="00332723">
        <w:rPr>
          <w:bCs/>
        </w:rPr>
        <w:t>și este destinat</w:t>
      </w:r>
      <w:r w:rsidR="00332723" w:rsidRPr="00332723">
        <w:rPr>
          <w:bCs/>
        </w:rPr>
        <w:t xml:space="preserve"> satisfacerii unor nevoi ale comunităţilor locale, contribuie la ridicarea gradului de civilizaţie şi confort al acestora</w:t>
      </w:r>
      <w:r w:rsidR="00332723">
        <w:rPr>
          <w:bCs/>
        </w:rPr>
        <w:t>, fiind de inters public local.</w:t>
      </w:r>
    </w:p>
    <w:p w:rsidR="000077A4" w:rsidRDefault="00332723" w:rsidP="00942C34">
      <w:pPr>
        <w:spacing w:line="360" w:lineRule="auto"/>
        <w:ind w:firstLine="360"/>
        <w:jc w:val="both"/>
      </w:pPr>
      <w:r>
        <w:t>Acestă categorie de serviciu</w:t>
      </w:r>
      <w:r w:rsidR="00942C34">
        <w:t xml:space="preserve"> </w:t>
      </w:r>
      <w:r>
        <w:t>este organizată</w:t>
      </w:r>
      <w:r w:rsidR="00942C34">
        <w:t xml:space="preserve"> la nivelul unității administrative-teritoriale în beneficiul colectivității locale și funcționează sub controlul, conducerea sau coordonarea autorităților administrației publice locale , </w:t>
      </w:r>
      <w:r w:rsidR="000077A4">
        <w:t xml:space="preserve">în scopul asigurării unui nivel ridicat al calităţii siguranţei şi accesibilităţii, egalităţii de tratament, promovării accesului universal şi a drepturilor utilizatorilor </w:t>
      </w:r>
    </w:p>
    <w:p w:rsidR="00931B66" w:rsidRPr="008A3197" w:rsidRDefault="00931B66" w:rsidP="00942C34">
      <w:pPr>
        <w:spacing w:line="360" w:lineRule="auto"/>
        <w:ind w:firstLine="360"/>
        <w:jc w:val="both"/>
      </w:pPr>
      <w:r>
        <w:t>În cadrul comunicării sunt incluse și rapoartele pe care membri consiliului de administrație trebuie să le întocmească la</w:t>
      </w:r>
      <w:r w:rsidR="000077A4">
        <w:t xml:space="preserve"> termenele stabilite prin lege,</w:t>
      </w:r>
      <w:r w:rsidR="000077A4">
        <w:rPr>
          <w:color w:val="FF0000"/>
        </w:rPr>
        <w:t xml:space="preserve"> </w:t>
      </w:r>
      <w:r w:rsidR="000077A4" w:rsidRPr="000077A4">
        <w:t>Actul constitutiv</w:t>
      </w:r>
      <w:r w:rsidRPr="000077A4">
        <w:t>,</w:t>
      </w:r>
      <w:r>
        <w:t xml:space="preserve"> contracte de mandate și/sau plan de administrare.</w:t>
      </w:r>
    </w:p>
    <w:p w:rsidR="007B0A90" w:rsidRDefault="007B0A90" w:rsidP="00931B66">
      <w:pPr>
        <w:spacing w:line="360" w:lineRule="auto"/>
        <w:ind w:firstLine="360"/>
        <w:jc w:val="both"/>
        <w:rPr>
          <w:lang w:val="ro-RO"/>
        </w:rPr>
      </w:pPr>
      <w:r>
        <w:rPr>
          <w:lang w:val="ro-RO"/>
        </w:rPr>
        <w:lastRenderedPageBreak/>
        <w:t xml:space="preserve">Planul de administrare, pe care administratorii îl vor elabora, va trebui să evidențieze în măsuri și acțiuni concrete așteptările exprimate de acționar, pentru următorii patru ani. Acestea vor fi cuantificate prin indicatorii financiari și nefinanciari, ce vor fi discutați și aprobați de către </w:t>
      </w:r>
      <w:r w:rsidR="000077A4">
        <w:rPr>
          <w:lang w:val="ro-RO"/>
        </w:rPr>
        <w:t>asociați</w:t>
      </w:r>
      <w:r>
        <w:rPr>
          <w:lang w:val="ro-RO"/>
        </w:rPr>
        <w:t xml:space="preserve">. De asemenea, componenta de management va respecta întocmai prevederile legale și se va alinia cu această scrisoare de așteptări, fiind integrată în planul de administrare. </w:t>
      </w:r>
    </w:p>
    <w:p w:rsidR="00931B66" w:rsidRDefault="00931B66" w:rsidP="00931B66">
      <w:pPr>
        <w:spacing w:line="360" w:lineRule="auto"/>
        <w:ind w:firstLine="360"/>
        <w:jc w:val="both"/>
        <w:rPr>
          <w:lang w:val="ro-RO"/>
        </w:rPr>
      </w:pPr>
      <w:r>
        <w:rPr>
          <w:lang w:val="ro-RO"/>
        </w:rPr>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5" w:name="_Toc87854157"/>
      <w:r w:rsidRPr="004936DF">
        <w:rPr>
          <w:rFonts w:ascii="Times New Roman" w:hAnsi="Times New Roman" w:cs="Times New Roman"/>
          <w:b/>
          <w:bCs/>
          <w:color w:val="auto"/>
          <w:sz w:val="24"/>
          <w:lang w:val="ro-RO"/>
        </w:rPr>
        <w:t>Condiţii privind calitatea şi siguranţa serviciilor</w:t>
      </w:r>
      <w:bookmarkEnd w:id="5"/>
      <w:r w:rsidR="00931B66">
        <w:rPr>
          <w:rFonts w:ascii="Times New Roman" w:hAnsi="Times New Roman" w:cs="Times New Roman"/>
          <w:b/>
          <w:bCs/>
          <w:color w:val="auto"/>
          <w:sz w:val="24"/>
          <w:lang w:val="ro-RO"/>
        </w:rPr>
        <w:t xml:space="preserve"> prestate de </w:t>
      </w:r>
      <w:r w:rsidR="000077A4" w:rsidRPr="00332723">
        <w:rPr>
          <w:rFonts w:ascii="Times New Roman" w:hAnsi="Times New Roman" w:cs="Times New Roman"/>
          <w:b/>
          <w:bCs/>
          <w:color w:val="auto"/>
          <w:sz w:val="24"/>
        </w:rPr>
        <w:t>SC.Piețe, Târguri și Oboare SRL</w:t>
      </w:r>
      <w:r w:rsidR="00883498">
        <w:rPr>
          <w:rFonts w:ascii="Times New Roman" w:hAnsi="Times New Roman" w:cs="Times New Roman"/>
          <w:b/>
          <w:bCs/>
          <w:color w:val="auto"/>
          <w:sz w:val="24"/>
        </w:rPr>
        <w:t>:</w:t>
      </w:r>
    </w:p>
    <w:p w:rsidR="007B0A90" w:rsidRDefault="00931B66" w:rsidP="007B0A90">
      <w:pPr>
        <w:spacing w:line="360" w:lineRule="auto"/>
        <w:jc w:val="both"/>
      </w:pPr>
      <w:r w:rsidRPr="00931B66">
        <w:rPr>
          <w:bCs/>
          <w:lang w:val="ro-RO"/>
        </w:rPr>
        <w:t xml:space="preserve">Consiliul de administrației al </w:t>
      </w:r>
      <w:r w:rsidR="000077A4" w:rsidRPr="000077A4">
        <w:rPr>
          <w:bCs/>
        </w:rPr>
        <w:t>SC.Piețe, Târguri și Oboare SRL</w:t>
      </w:r>
      <w:r w:rsidR="000077A4" w:rsidRPr="000077A4">
        <w:t xml:space="preserve"> </w:t>
      </w:r>
      <w:r>
        <w:t>trebuie să consțientizeze importanța calității și siguranței serviciilor prestate utilizat</w:t>
      </w:r>
      <w:r w:rsidR="00785397">
        <w:t>orilor/ beneficiarilor, indiferent dacă aceștia sunt utilizatori persoane fizice sau jurid</w:t>
      </w:r>
      <w:r w:rsidR="005A7CDB">
        <w:t xml:space="preserve">ice. Așadar, se așteaptă ca </w:t>
      </w:r>
      <w:r w:rsidR="005A7CDB" w:rsidRPr="000077A4">
        <w:rPr>
          <w:bCs/>
        </w:rPr>
        <w:t>SC.Piețe, Târguri și Oboare SRL</w:t>
      </w:r>
      <w:r w:rsidR="005A7CDB" w:rsidRPr="000077A4">
        <w:t xml:space="preserve"> </w:t>
      </w:r>
      <w:r w:rsidR="00785397">
        <w:t>prin intermediul administratorilor și a conducerii executive să contribuie la următoarele obiective de îmbunătățire a calității activităților prestate cu respectarea următoarelor principii:</w:t>
      </w:r>
    </w:p>
    <w:p w:rsidR="00602DA2" w:rsidRPr="00602DA2" w:rsidRDefault="00602DA2" w:rsidP="00602DA2">
      <w:pPr>
        <w:spacing w:line="360" w:lineRule="auto"/>
        <w:jc w:val="both"/>
      </w:pPr>
      <w:r w:rsidRPr="00602DA2">
        <w:t>a) autonomiei locale;</w:t>
      </w:r>
    </w:p>
    <w:p w:rsidR="00602DA2" w:rsidRPr="00602DA2" w:rsidRDefault="00602DA2" w:rsidP="00602DA2">
      <w:pPr>
        <w:tabs>
          <w:tab w:val="left" w:pos="0"/>
        </w:tabs>
        <w:spacing w:line="360" w:lineRule="auto"/>
        <w:jc w:val="both"/>
      </w:pPr>
      <w:r w:rsidRPr="00602DA2">
        <w:t>b) descentralizării serviciilor publice;</w:t>
      </w:r>
    </w:p>
    <w:p w:rsidR="00602DA2" w:rsidRPr="00602DA2" w:rsidRDefault="00602DA2" w:rsidP="00602DA2">
      <w:pPr>
        <w:tabs>
          <w:tab w:val="left" w:pos="0"/>
        </w:tabs>
        <w:spacing w:line="360" w:lineRule="auto"/>
        <w:jc w:val="both"/>
      </w:pPr>
      <w:r w:rsidRPr="00602DA2">
        <w:t>c) responsabilităţii şi legalităţii;</w:t>
      </w:r>
    </w:p>
    <w:p w:rsidR="00602DA2" w:rsidRPr="00602DA2" w:rsidRDefault="00602DA2" w:rsidP="00602DA2">
      <w:pPr>
        <w:tabs>
          <w:tab w:val="left" w:pos="0"/>
        </w:tabs>
        <w:spacing w:line="360" w:lineRule="auto"/>
        <w:jc w:val="both"/>
      </w:pPr>
      <w:r w:rsidRPr="00602DA2">
        <w:t>d) corelării cerinţelor cu resursele;</w:t>
      </w:r>
    </w:p>
    <w:p w:rsidR="00602DA2" w:rsidRPr="00602DA2" w:rsidRDefault="00602DA2" w:rsidP="00602DA2">
      <w:pPr>
        <w:tabs>
          <w:tab w:val="left" w:pos="0"/>
        </w:tabs>
        <w:spacing w:line="360" w:lineRule="auto"/>
        <w:jc w:val="both"/>
      </w:pPr>
      <w:r w:rsidRPr="00602DA2">
        <w:t>e) dezvoltării durabile;</w:t>
      </w:r>
    </w:p>
    <w:p w:rsidR="00602DA2" w:rsidRPr="00602DA2" w:rsidRDefault="00602DA2" w:rsidP="00602DA2">
      <w:pPr>
        <w:tabs>
          <w:tab w:val="left" w:pos="0"/>
        </w:tabs>
        <w:spacing w:line="360" w:lineRule="auto"/>
        <w:jc w:val="both"/>
      </w:pPr>
      <w:r w:rsidRPr="00602DA2">
        <w:t>f) asocierii intercomunale;</w:t>
      </w:r>
    </w:p>
    <w:p w:rsidR="00602DA2" w:rsidRPr="00602DA2" w:rsidRDefault="00602DA2" w:rsidP="00602DA2">
      <w:pPr>
        <w:tabs>
          <w:tab w:val="left" w:pos="0"/>
        </w:tabs>
        <w:spacing w:line="360" w:lineRule="auto"/>
        <w:jc w:val="both"/>
      </w:pPr>
      <w:r w:rsidRPr="00602DA2">
        <w:t>g) parteneriatului public-privat;</w:t>
      </w:r>
    </w:p>
    <w:p w:rsidR="00602DA2" w:rsidRPr="00602DA2" w:rsidRDefault="00602DA2" w:rsidP="00602DA2">
      <w:pPr>
        <w:tabs>
          <w:tab w:val="left" w:pos="0"/>
        </w:tabs>
        <w:spacing w:line="360" w:lineRule="auto"/>
        <w:jc w:val="both"/>
      </w:pPr>
      <w:r w:rsidRPr="00602DA2">
        <w:t>h) liberului acces la informaţii şi consultarea cetăţenilor;</w:t>
      </w:r>
    </w:p>
    <w:p w:rsidR="00602DA2" w:rsidRPr="00602DA2" w:rsidRDefault="00602DA2" w:rsidP="00602DA2">
      <w:pPr>
        <w:tabs>
          <w:tab w:val="left" w:pos="0"/>
        </w:tabs>
        <w:spacing w:line="360" w:lineRule="auto"/>
        <w:jc w:val="both"/>
      </w:pPr>
      <w:r w:rsidRPr="00602DA2">
        <w:t>i) economiei de piaţa şi eficientei economice.</w:t>
      </w:r>
    </w:p>
    <w:p w:rsidR="00785397" w:rsidRPr="00785397" w:rsidRDefault="00785397" w:rsidP="00602DA2">
      <w:pPr>
        <w:spacing w:line="360" w:lineRule="auto"/>
        <w:jc w:val="both"/>
      </w:pPr>
      <w:r>
        <w:t>……………………………………………………………………………………………………………………………………………………………………………………………………………….</w:t>
      </w:r>
    </w:p>
    <w:p w:rsidR="007B0A90" w:rsidRPr="004936DF" w:rsidRDefault="007B0A90" w:rsidP="007B0A90">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6" w:name="_Toc87854158"/>
      <w:r w:rsidRPr="004936DF">
        <w:rPr>
          <w:rFonts w:ascii="Times New Roman" w:hAnsi="Times New Roman" w:cs="Times New Roman"/>
          <w:b/>
          <w:bCs/>
          <w:color w:val="auto"/>
          <w:sz w:val="24"/>
          <w:lang w:val="ro-RO"/>
        </w:rPr>
        <w:t xml:space="preserve">Etică, integritate şi guvernanță corporativă în cadrul </w:t>
      </w:r>
      <w:bookmarkEnd w:id="6"/>
      <w:r w:rsidR="00602DA2" w:rsidRPr="00602DA2">
        <w:rPr>
          <w:rFonts w:ascii="Times New Roman" w:hAnsi="Times New Roman" w:cs="Times New Roman"/>
          <w:b/>
          <w:bCs/>
          <w:color w:val="auto"/>
          <w:sz w:val="24"/>
        </w:rPr>
        <w:t>SC.Piețe, Târguri și Oboare SRL</w:t>
      </w:r>
    </w:p>
    <w:p w:rsidR="007B0A90" w:rsidRPr="00BF4F7D" w:rsidRDefault="007B0A90" w:rsidP="007B0A90">
      <w:pPr>
        <w:rPr>
          <w:lang w:val="ro-RO"/>
        </w:rPr>
      </w:pPr>
    </w:p>
    <w:p w:rsidR="00785397" w:rsidRDefault="00785397" w:rsidP="00A24F6F">
      <w:pPr>
        <w:spacing w:line="360" w:lineRule="auto"/>
        <w:ind w:firstLine="360"/>
        <w:jc w:val="both"/>
        <w:rPr>
          <w:lang w:val="ro-RO"/>
        </w:rPr>
      </w:pPr>
      <w:r>
        <w:rPr>
          <w:lang w:val="ro-RO"/>
        </w:rPr>
        <w:t xml:space="preserve">În  cadrul societății este/ nu este implementat Codul de etică care reprezintă principiile și valorile pe care </w:t>
      </w:r>
      <w:r w:rsidR="00602DA2" w:rsidRPr="000077A4">
        <w:rPr>
          <w:bCs/>
        </w:rPr>
        <w:t>SC.Piețe, Târguri și Oboare SRL</w:t>
      </w:r>
      <w:r w:rsidR="00602DA2" w:rsidRPr="000077A4">
        <w:t xml:space="preserve"> </w:t>
      </w:r>
      <w:r>
        <w:rPr>
          <w:lang w:val="ro-RO"/>
        </w:rPr>
        <w:t xml:space="preserve">le aplică în luarea deciziilor în cadrul organizației. Principiile etice aplicate se reflectă în acțiunile și comportamentele din rândul angajațiilor/salariaților companiei. Acest Cod de etică reprezintă angajamentele asumate de conducere și angajații/ salariații </w:t>
      </w:r>
      <w:r w:rsidR="00602DA2" w:rsidRPr="000077A4">
        <w:rPr>
          <w:bCs/>
        </w:rPr>
        <w:t>SC.Piețe, Târguri și Oboare SRL</w:t>
      </w:r>
      <w:r w:rsidR="00602DA2" w:rsidRPr="000077A4">
        <w:t xml:space="preserve"> </w:t>
      </w:r>
      <w:r>
        <w:rPr>
          <w:lang w:val="ro-RO"/>
        </w:rPr>
        <w:t>atât în prestațiile realizate cât și pentru utilizatori/ beneficiarii acestor servic</w:t>
      </w:r>
      <w:r w:rsidR="00A24F6F">
        <w:rPr>
          <w:lang w:val="ro-RO"/>
        </w:rPr>
        <w:t>ii.</w:t>
      </w:r>
    </w:p>
    <w:p w:rsidR="00C27226" w:rsidRDefault="00C27226" w:rsidP="00A24F6F">
      <w:pPr>
        <w:spacing w:line="360" w:lineRule="auto"/>
        <w:ind w:firstLine="360"/>
        <w:jc w:val="both"/>
        <w:rPr>
          <w:lang w:val="ro-RO"/>
        </w:rPr>
      </w:pPr>
      <w:r>
        <w:rPr>
          <w:lang w:val="ro-RO"/>
        </w:rPr>
        <w:lastRenderedPageBreak/>
        <w:t xml:space="preserve">Membrii Consiliului de administrație sunt obligați să anunțe când constată că sunt incidente situațiile privind conflictul de interese, în conformitate cu legislația în vigoare și cu reglementările interne ale societății. Aceștia au obligația de a trata cu discreție informațiile cu caracter confidențial, astfel încât societatea, autoritatea publică tutelară și/ sau </w:t>
      </w:r>
      <w:r w:rsidR="00602DA2">
        <w:rPr>
          <w:lang w:val="ro-RO"/>
        </w:rPr>
        <w:t>asociații</w:t>
      </w:r>
      <w:r>
        <w:rPr>
          <w:lang w:val="ro-RO"/>
        </w:rPr>
        <w:t xml:space="preserve"> să nu</w:t>
      </w:r>
      <w:r w:rsidR="0097789B">
        <w:rPr>
          <w:lang w:val="ro-RO"/>
        </w:rPr>
        <w:t xml:space="preserve"> fie prejudiciați ca urmare a comportamentului neprofesionist și/indiscret al acestora.</w:t>
      </w:r>
    </w:p>
    <w:p w:rsidR="00A24F6F" w:rsidRPr="005839A5" w:rsidRDefault="00A24F6F" w:rsidP="005839A5">
      <w:pPr>
        <w:spacing w:line="360" w:lineRule="auto"/>
        <w:ind w:firstLine="360"/>
        <w:jc w:val="both"/>
      </w:pPr>
      <w:r>
        <w:rPr>
          <w:lang w:val="ro-RO"/>
        </w:rPr>
        <w:t>Îndeplinirea cu profesionalism a sarcinilor ce revin fiecărui administrator/angajat/ salariat în funcție de rolul său și asigurarea de servicii calitative, continue și eficiente trebuie să constituie principalele directive de funcționare</w:t>
      </w:r>
      <w:r w:rsidR="005839A5">
        <w:rPr>
          <w:lang w:val="ro-RO"/>
        </w:rPr>
        <w:t xml:space="preserve">. </w:t>
      </w:r>
      <w:r w:rsidR="005839A5" w:rsidRPr="00F4641F">
        <w:t xml:space="preserve">Subliniem importanța revizuirii regulate a funcționalității sistemului de control intern de către administratori, ca și importanța Comitetului de Audit, precum și a colaborării acestuia cu auditorii interni și externi responsabili de aceste aspect. </w:t>
      </w:r>
    </w:p>
    <w:p w:rsidR="0097789B" w:rsidRDefault="0097789B" w:rsidP="005839A5">
      <w:pPr>
        <w:spacing w:line="360" w:lineRule="auto"/>
        <w:ind w:firstLine="360"/>
        <w:jc w:val="both"/>
        <w:rPr>
          <w:lang w:val="ro-RO"/>
        </w:rPr>
      </w:pPr>
      <w:r>
        <w:rPr>
          <w:lang w:val="ro-RO"/>
        </w:rPr>
        <w:t xml:space="preserve">Principiile după care </w:t>
      </w:r>
      <w:r w:rsidR="00602DA2" w:rsidRPr="000077A4">
        <w:rPr>
          <w:bCs/>
        </w:rPr>
        <w:t>SC.Piețe, Târguri și Oboare SRL</w:t>
      </w:r>
      <w:r w:rsidR="00602DA2" w:rsidRPr="000077A4">
        <w:t xml:space="preserve"> </w:t>
      </w:r>
      <w:r w:rsidR="00602DA2">
        <w:rPr>
          <w:lang w:val="ro-RO"/>
        </w:rPr>
        <w:t>î</w:t>
      </w:r>
      <w:r>
        <w:rPr>
          <w:lang w:val="ro-RO"/>
        </w:rPr>
        <w:t>și ghidează activitatea trebuie să aibă în vedere responsabilitatea socială față de angajați/ salariați și față de comunitatea în cadrul căreia își desfășoară activitatea, sens în care anagajații/ salariații vor beneficia de următoarele principii in relația lor cu societatea:</w:t>
      </w:r>
    </w:p>
    <w:p w:rsidR="00785397" w:rsidRDefault="0097789B" w:rsidP="00AE339C">
      <w:pPr>
        <w:pStyle w:val="ListParagraph"/>
        <w:numPr>
          <w:ilvl w:val="0"/>
          <w:numId w:val="24"/>
        </w:numPr>
        <w:spacing w:line="360" w:lineRule="auto"/>
        <w:ind w:left="0" w:firstLine="480"/>
        <w:jc w:val="both"/>
        <w:rPr>
          <w:lang w:val="ro-RO"/>
        </w:rPr>
      </w:pPr>
      <w:r>
        <w:rPr>
          <w:lang w:val="ro-RO"/>
        </w:rPr>
        <w:t xml:space="preserve">Egalitatea de șanse- prin factorul de decizie/ conducere societatea </w:t>
      </w:r>
      <w:r w:rsidR="00A85866">
        <w:rPr>
          <w:lang w:val="ro-RO"/>
        </w:rPr>
        <w:t>oferă tuturor șanse egale pentru a se dezvolta în cadrul organizației</w:t>
      </w:r>
    </w:p>
    <w:p w:rsidR="00785397" w:rsidRDefault="00A85866" w:rsidP="00AE339C">
      <w:pPr>
        <w:pStyle w:val="ListParagraph"/>
        <w:numPr>
          <w:ilvl w:val="0"/>
          <w:numId w:val="24"/>
        </w:numPr>
        <w:spacing w:line="360" w:lineRule="auto"/>
        <w:ind w:left="0" w:firstLine="480"/>
        <w:jc w:val="both"/>
        <w:rPr>
          <w:lang w:val="ro-RO"/>
        </w:rPr>
      </w:pPr>
      <w:r>
        <w:rPr>
          <w:lang w:val="ro-RO"/>
        </w:rPr>
        <w:t>Nediscriminarea- în cadrul societății nu se acceptă practicarea vreunei forme de discriminare în momentul selectării, gestionării și dezvoltării profesionale a personalului</w:t>
      </w:r>
    </w:p>
    <w:p w:rsidR="00A85866" w:rsidRDefault="001F734F" w:rsidP="00AE339C">
      <w:pPr>
        <w:pStyle w:val="ListParagraph"/>
        <w:numPr>
          <w:ilvl w:val="0"/>
          <w:numId w:val="24"/>
        </w:numPr>
        <w:spacing w:line="360" w:lineRule="auto"/>
        <w:ind w:left="0" w:firstLine="480"/>
        <w:jc w:val="both"/>
        <w:rPr>
          <w:lang w:val="ro-RO"/>
        </w:rPr>
      </w:pPr>
      <w:r>
        <w:rPr>
          <w:lang w:val="ro-RO"/>
        </w:rPr>
        <w:t xml:space="preserve">Corectitudinea și imparțialitatea- în cadrul societății se aplică legile și regulile de recompensare și de mustrare/sancționare în mod egal pentru toși angajații/salariații în conformitate cu etica profesională. Urmărirea intereselor societății </w:t>
      </w:r>
      <w:r w:rsidR="00AE339C">
        <w:rPr>
          <w:lang w:val="ro-RO"/>
        </w:rPr>
        <w:t>nu poate justifica un comportament care încalcă principiul corectitudinii și imparțialității, societatea se angajează să aplice măsurile de prevenirea a corupției.</w:t>
      </w:r>
    </w:p>
    <w:p w:rsidR="00092956" w:rsidRPr="00092956" w:rsidRDefault="00AE339C" w:rsidP="00092956">
      <w:pPr>
        <w:pStyle w:val="ListParagraph"/>
        <w:numPr>
          <w:ilvl w:val="0"/>
          <w:numId w:val="24"/>
        </w:numPr>
        <w:spacing w:line="360" w:lineRule="auto"/>
        <w:ind w:left="0" w:firstLine="480"/>
        <w:jc w:val="both"/>
        <w:rPr>
          <w:lang w:val="ro-RO"/>
        </w:rPr>
      </w:pPr>
      <w:r>
        <w:rPr>
          <w:lang w:val="ro-RO"/>
        </w:rPr>
        <w:t>Transparența decizională- societatea trebuie să iși declare deschiderea pentru un dialog transparent cu toate părțile interesate</w:t>
      </w:r>
      <w:r w:rsidR="00092956">
        <w:rPr>
          <w:lang w:val="ro-RO"/>
        </w:rPr>
        <w:t>.</w:t>
      </w:r>
      <w:r w:rsidR="00092956" w:rsidRPr="00092956">
        <w:rPr>
          <w:lang w:val="ro-RO"/>
        </w:rPr>
        <w:t xml:space="preserve"> </w:t>
      </w:r>
    </w:p>
    <w:p w:rsidR="00AE339C" w:rsidRDefault="00092956" w:rsidP="00AE339C">
      <w:pPr>
        <w:pStyle w:val="ListParagraph"/>
        <w:numPr>
          <w:ilvl w:val="0"/>
          <w:numId w:val="24"/>
        </w:numPr>
        <w:spacing w:line="360" w:lineRule="auto"/>
        <w:ind w:left="0" w:firstLine="480"/>
        <w:jc w:val="both"/>
        <w:rPr>
          <w:lang w:val="ro-RO"/>
        </w:rPr>
      </w:pPr>
      <w:r>
        <w:rPr>
          <w:lang w:val="ro-RO"/>
        </w:rPr>
        <w:t>Angajament colectiv și social- societatea trebuie să recunoască și să incurajeze contribuția resurselor umane la succesul său și să îl transforme într-un obiectiv de dezvolatare.</w:t>
      </w:r>
    </w:p>
    <w:p w:rsidR="00092956" w:rsidRDefault="00092956" w:rsidP="00AE339C">
      <w:pPr>
        <w:pStyle w:val="ListParagraph"/>
        <w:numPr>
          <w:ilvl w:val="0"/>
          <w:numId w:val="24"/>
        </w:numPr>
        <w:spacing w:line="360" w:lineRule="auto"/>
        <w:ind w:left="0" w:firstLine="480"/>
        <w:jc w:val="both"/>
        <w:rPr>
          <w:lang w:val="ro-RO"/>
        </w:rPr>
      </w:pPr>
      <w:r>
        <w:rPr>
          <w:lang w:val="ro-RO"/>
        </w:rPr>
        <w:t>Profitabilitate -  societatea este angajată în a obține profit care să permită investiții viitoare pentru atingerea indicatorilor de performanță și a celor de management</w:t>
      </w:r>
    </w:p>
    <w:p w:rsidR="00092956" w:rsidRDefault="00092956" w:rsidP="00AE339C">
      <w:pPr>
        <w:pStyle w:val="ListParagraph"/>
        <w:numPr>
          <w:ilvl w:val="0"/>
          <w:numId w:val="24"/>
        </w:numPr>
        <w:spacing w:line="360" w:lineRule="auto"/>
        <w:ind w:left="0" w:firstLine="480"/>
        <w:jc w:val="both"/>
        <w:rPr>
          <w:lang w:val="ro-RO"/>
        </w:rPr>
      </w:pPr>
      <w:r>
        <w:rPr>
          <w:lang w:val="ro-RO"/>
        </w:rPr>
        <w:t>Respectarea constituției și a legilor- administratorii/ conducerea societății/personalul / colaboratorii societății respectă cu precîdere legile țării.</w:t>
      </w:r>
    </w:p>
    <w:p w:rsidR="00092956" w:rsidRDefault="00092956" w:rsidP="007B0A90">
      <w:pPr>
        <w:pStyle w:val="ListParagraph"/>
        <w:numPr>
          <w:ilvl w:val="0"/>
          <w:numId w:val="24"/>
        </w:numPr>
        <w:spacing w:line="360" w:lineRule="auto"/>
        <w:ind w:left="0" w:firstLine="480"/>
        <w:jc w:val="both"/>
        <w:rPr>
          <w:lang w:val="ro-RO"/>
        </w:rPr>
      </w:pPr>
      <w:r w:rsidRPr="00092956">
        <w:rPr>
          <w:lang w:val="ro-RO"/>
        </w:rPr>
        <w:t xml:space="preserve">Libertatea de exprimare - </w:t>
      </w:r>
      <w:r>
        <w:rPr>
          <w:lang w:val="ro-RO"/>
        </w:rPr>
        <w:t>administratorii/ conducerea societății/personalul / colaboratorii societății</w:t>
      </w:r>
      <w:r w:rsidRPr="00092956">
        <w:rPr>
          <w:lang w:val="ro-RO"/>
        </w:rPr>
        <w:t xml:space="preserve"> </w:t>
      </w:r>
      <w:r>
        <w:rPr>
          <w:lang w:val="ro-RO"/>
        </w:rPr>
        <w:t>sunt încurajați să îți exprime opiniile atata timp cât respectă buna cuviință și bunele moravuri</w:t>
      </w:r>
    </w:p>
    <w:p w:rsidR="00092956" w:rsidRDefault="00092956" w:rsidP="007B0A90">
      <w:pPr>
        <w:pStyle w:val="ListParagraph"/>
        <w:numPr>
          <w:ilvl w:val="0"/>
          <w:numId w:val="24"/>
        </w:numPr>
        <w:spacing w:line="360" w:lineRule="auto"/>
        <w:ind w:left="0" w:firstLine="480"/>
        <w:jc w:val="both"/>
        <w:rPr>
          <w:lang w:val="ro-RO"/>
        </w:rPr>
      </w:pPr>
      <w:r>
        <w:rPr>
          <w:lang w:val="ro-RO"/>
        </w:rPr>
        <w:lastRenderedPageBreak/>
        <w:t>Integritatea persoanei – societatea trebuie să ofere toate condițiile de muncă pentru personalul/colaboratorii săi prin respectarea demnității persoanei și asigurarea locurilor de muncă conform cerințelor de securitate și sanătate în muncă</w:t>
      </w:r>
    </w:p>
    <w:p w:rsidR="00092956" w:rsidRDefault="00092956" w:rsidP="007B0A90">
      <w:pPr>
        <w:pStyle w:val="ListParagraph"/>
        <w:numPr>
          <w:ilvl w:val="0"/>
          <w:numId w:val="24"/>
        </w:numPr>
        <w:spacing w:line="360" w:lineRule="auto"/>
        <w:ind w:left="0" w:firstLine="480"/>
        <w:jc w:val="both"/>
        <w:rPr>
          <w:lang w:val="ro-RO"/>
        </w:rPr>
      </w:pPr>
      <w:r>
        <w:rPr>
          <w:lang w:val="ro-RO"/>
        </w:rPr>
        <w:t xml:space="preserve">Prelucrarea datelor cu caracter personal- societatea </w:t>
      </w:r>
      <w:r w:rsidR="005839A5">
        <w:rPr>
          <w:lang w:val="ro-RO"/>
        </w:rPr>
        <w:t>este înscrisă în Registrul de evidență al prelucrărilor de date cu caracter personal cu notificarea nr……….. și respectă prevederile legale în vigoare pe acest segment.</w:t>
      </w:r>
    </w:p>
    <w:p w:rsidR="007B0A90" w:rsidRPr="005839A5" w:rsidRDefault="007B0A90" w:rsidP="005839A5">
      <w:pPr>
        <w:spacing w:line="360" w:lineRule="auto"/>
        <w:ind w:firstLine="360"/>
        <w:jc w:val="both"/>
        <w:rPr>
          <w:lang w:val="ro-RO"/>
        </w:rPr>
      </w:pPr>
      <w:r w:rsidRPr="005839A5">
        <w:rPr>
          <w:lang w:val="ro-RO"/>
        </w:rPr>
        <w:t>A</w:t>
      </w:r>
      <w:r w:rsidR="005839A5" w:rsidRPr="005839A5">
        <w:rPr>
          <w:lang w:val="ro-RO"/>
        </w:rPr>
        <w:t>utoritatea publică tutelară</w:t>
      </w:r>
      <w:r w:rsidRPr="005839A5">
        <w:rPr>
          <w:lang w:val="ro-RO"/>
        </w:rPr>
        <w:t xml:space="preserve"> dorește ca administratorii și </w:t>
      </w:r>
      <w:r w:rsidR="005839A5" w:rsidRPr="005839A5">
        <w:rPr>
          <w:lang w:val="ro-RO"/>
        </w:rPr>
        <w:t>personalul de conducere al societății</w:t>
      </w:r>
      <w:r w:rsidRPr="005839A5">
        <w:rPr>
          <w:lang w:val="ro-RO"/>
        </w:rPr>
        <w:t xml:space="preserve"> să acționeze conform principiilor de bună guvernanță și să îți exercite mandatul cu prudența și diligența unui administrator responsabil</w:t>
      </w:r>
      <w:r w:rsidR="005839A5" w:rsidRPr="005839A5">
        <w:rPr>
          <w:lang w:val="ro-RO"/>
        </w:rPr>
        <w:t xml:space="preserve">, </w:t>
      </w:r>
      <w:r w:rsidRPr="005839A5">
        <w:rPr>
          <w:lang w:val="ro-RO"/>
        </w:rPr>
        <w:t>cu respectarea:</w:t>
      </w:r>
    </w:p>
    <w:p w:rsidR="007B0A90" w:rsidRPr="00F4641F" w:rsidRDefault="007B0A90" w:rsidP="005839A5">
      <w:pPr>
        <w:numPr>
          <w:ilvl w:val="0"/>
          <w:numId w:val="6"/>
        </w:numPr>
        <w:spacing w:line="360" w:lineRule="auto"/>
        <w:ind w:left="0" w:firstLine="360"/>
        <w:jc w:val="both"/>
        <w:rPr>
          <w:lang w:val="ro-RO"/>
        </w:rPr>
      </w:pPr>
      <w:r w:rsidRPr="00F4641F">
        <w:rPr>
          <w:lang w:val="ro-RO"/>
        </w:rPr>
        <w:t xml:space="preserve">Publicării informațiilor structurate și standardizate în procesul de prospectare și contractare, cu scopul creșterii vizibilității </w:t>
      </w:r>
      <w:r>
        <w:rPr>
          <w:lang w:val="ro-RO"/>
        </w:rPr>
        <w:t>regiei</w:t>
      </w:r>
      <w:r w:rsidRPr="00F4641F">
        <w:rPr>
          <w:lang w:val="ro-RO"/>
        </w:rPr>
        <w:t xml:space="preserve"> în piață și a creșterii gradului de transparență,</w:t>
      </w:r>
    </w:p>
    <w:p w:rsidR="005839A5" w:rsidRDefault="007B0A90" w:rsidP="005839A5">
      <w:pPr>
        <w:numPr>
          <w:ilvl w:val="0"/>
          <w:numId w:val="6"/>
        </w:numPr>
        <w:spacing w:line="360" w:lineRule="auto"/>
        <w:ind w:left="0" w:firstLine="360"/>
        <w:jc w:val="both"/>
        <w:rPr>
          <w:lang w:val="ro-RO"/>
        </w:rPr>
      </w:pPr>
      <w:r w:rsidRPr="00F4641F">
        <w:rPr>
          <w:lang w:val="ro-RO"/>
        </w:rPr>
        <w:t>Identificarea, descurajarea și sancționarea tuturor tentativelor sau acțiunilor anticoncurențiale</w:t>
      </w:r>
    </w:p>
    <w:p w:rsidR="005839A5" w:rsidRPr="005839A5" w:rsidRDefault="005839A5" w:rsidP="005839A5">
      <w:pPr>
        <w:numPr>
          <w:ilvl w:val="0"/>
          <w:numId w:val="6"/>
        </w:numPr>
        <w:spacing w:line="360" w:lineRule="auto"/>
        <w:jc w:val="both"/>
        <w:rPr>
          <w:lang w:val="ro-RO"/>
        </w:rPr>
      </w:pPr>
      <w:r>
        <w:rPr>
          <w:lang w:val="ro-RO"/>
        </w:rPr>
        <w:t>………………………………………………………………………………………………</w:t>
      </w:r>
    </w:p>
    <w:p w:rsidR="007B0A90" w:rsidRPr="005839A5" w:rsidRDefault="00602DA2" w:rsidP="005839A5">
      <w:pPr>
        <w:spacing w:line="360" w:lineRule="auto"/>
        <w:ind w:firstLine="360"/>
        <w:jc w:val="both"/>
        <w:rPr>
          <w:lang w:val="ro-RO"/>
        </w:rPr>
      </w:pPr>
      <w:r w:rsidRPr="000077A4">
        <w:rPr>
          <w:bCs/>
        </w:rPr>
        <w:t>SC.Piețe, Târguri și Oboare SRL</w:t>
      </w:r>
      <w:r w:rsidRPr="000077A4">
        <w:t xml:space="preserve"> </w:t>
      </w:r>
      <w:r w:rsidR="007B0A90" w:rsidRPr="00F4641F">
        <w:rPr>
          <w:lang w:val="ro-RO"/>
        </w:rPr>
        <w:t>prin grija președintelui Consiliului de Administrație (CA) va respecta, cel puțin prevederile minime de transparență conform OUG 109/2011 – privind guvernanța corporativă a întreprinderilor publice, modificată și aprobată prin Legea 111/2016</w:t>
      </w:r>
      <w:r w:rsidR="007B0A90">
        <w:rPr>
          <w:i/>
          <w:iCs/>
          <w:lang w:val="ro-RO"/>
        </w:rPr>
        <w:t>.</w:t>
      </w:r>
      <w:r w:rsidR="005839A5">
        <w:rPr>
          <w:iCs/>
          <w:lang w:val="ro-RO"/>
        </w:rPr>
        <w:t xml:space="preserve"> De asemenea va elabora și va publica( unde este cazul) analize, situații, raportări și orice alte informații referitoare la indicatorii economico-financiari în formatul și la termenele stabilite de legislația în vigoare. Mai mult, în exercitarea atribuțiilor și competențelor ce le revin, vor elabora și transmite la solicitarea Autorității publice tutelare, respectiv a adunării generale a </w:t>
      </w:r>
      <w:r>
        <w:rPr>
          <w:iCs/>
          <w:lang w:val="ro-RO"/>
        </w:rPr>
        <w:t>asociaților</w:t>
      </w:r>
      <w:r w:rsidR="005839A5">
        <w:rPr>
          <w:iCs/>
          <w:lang w:val="ro-RO"/>
        </w:rPr>
        <w:t>orice alte situații, rapoarte, analize, etc.</w:t>
      </w:r>
    </w:p>
    <w:p w:rsidR="007B0A90" w:rsidRPr="00883498" w:rsidRDefault="005839A5" w:rsidP="00883498">
      <w:pPr>
        <w:spacing w:line="360" w:lineRule="auto"/>
        <w:jc w:val="both"/>
      </w:pPr>
      <w:r>
        <w:t>……………………………………………………………………………………………………………………………………………………………………………………………………………….</w:t>
      </w:r>
    </w:p>
    <w:p w:rsidR="007B0A90" w:rsidRPr="00883498" w:rsidRDefault="007B0A90" w:rsidP="00883498">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7" w:name="_Toc87854159"/>
      <w:r w:rsidRPr="004936DF">
        <w:rPr>
          <w:rFonts w:ascii="Times New Roman" w:hAnsi="Times New Roman" w:cs="Times New Roman"/>
          <w:b/>
          <w:bCs/>
          <w:color w:val="auto"/>
          <w:sz w:val="24"/>
          <w:lang w:val="ro-RO"/>
        </w:rPr>
        <w:t xml:space="preserve">Așteptări privind gestionarea riscurilor la nivelul </w:t>
      </w:r>
      <w:bookmarkEnd w:id="7"/>
      <w:r w:rsidR="00602DA2" w:rsidRPr="00602DA2">
        <w:rPr>
          <w:rFonts w:ascii="Times New Roman" w:hAnsi="Times New Roman" w:cs="Times New Roman"/>
          <w:b/>
          <w:bCs/>
          <w:color w:val="auto"/>
          <w:sz w:val="24"/>
        </w:rPr>
        <w:t>SC.Piețe, Târguri și Oboare SRL</w:t>
      </w:r>
      <w:r w:rsidR="005839A5">
        <w:rPr>
          <w:rFonts w:ascii="Times New Roman" w:hAnsi="Times New Roman" w:cs="Times New Roman"/>
          <w:b/>
          <w:bCs/>
          <w:color w:val="auto"/>
          <w:sz w:val="24"/>
          <w:lang w:val="ro-RO"/>
        </w:rPr>
        <w:t>:</w:t>
      </w:r>
    </w:p>
    <w:p w:rsidR="007B0A90" w:rsidRDefault="007B0A90" w:rsidP="00883498">
      <w:pPr>
        <w:pStyle w:val="ListParagraph"/>
        <w:spacing w:line="360" w:lineRule="auto"/>
        <w:ind w:left="0" w:firstLine="360"/>
        <w:jc w:val="both"/>
        <w:rPr>
          <w:lang w:val="ro-RO"/>
        </w:rPr>
      </w:pPr>
      <w:r w:rsidRPr="006D1784">
        <w:rPr>
          <w:lang w:val="ro-RO"/>
        </w:rPr>
        <w:t xml:space="preserve">Modul de gestionare a riscurilor pentru </w:t>
      </w:r>
      <w:r w:rsidR="00602DA2" w:rsidRPr="000077A4">
        <w:rPr>
          <w:bCs/>
        </w:rPr>
        <w:t>SC.Piețe, Târguri și Oboare SRL</w:t>
      </w:r>
      <w:r w:rsidR="00602DA2" w:rsidRPr="000077A4">
        <w:t xml:space="preserve"> </w:t>
      </w:r>
      <w:r w:rsidRPr="006D1784">
        <w:rPr>
          <w:lang w:val="ro-RO"/>
        </w:rPr>
        <w:t xml:space="preserve">considerat acceptabil de către </w:t>
      </w:r>
      <w:r w:rsidR="00602DA2">
        <w:rPr>
          <w:lang w:val="ro-RO"/>
        </w:rPr>
        <w:t>asociați</w:t>
      </w:r>
      <w:r w:rsidRPr="006D1784">
        <w:rPr>
          <w:lang w:val="ro-RO"/>
        </w:rPr>
        <w:t xml:space="preserve">  </w:t>
      </w:r>
      <w:r>
        <w:rPr>
          <w:lang w:val="ro-RO"/>
        </w:rPr>
        <w:t xml:space="preserve">este asigurarea unei optimizări eficiente a managementului riscurilor identificate la nivel de </w:t>
      </w:r>
      <w:r w:rsidR="002F6693">
        <w:rPr>
          <w:lang w:val="ro-RO"/>
        </w:rPr>
        <w:t xml:space="preserve">societate </w:t>
      </w:r>
      <w:r>
        <w:rPr>
          <w:lang w:val="ro-RO"/>
        </w:rPr>
        <w:t xml:space="preserve">prin controlul impactului și a probabilității sale de apariție. </w:t>
      </w:r>
    </w:p>
    <w:p w:rsidR="007B0A90" w:rsidRDefault="007B0A90" w:rsidP="00883498">
      <w:pPr>
        <w:pStyle w:val="ListParagraph"/>
        <w:spacing w:line="360" w:lineRule="auto"/>
        <w:ind w:left="0"/>
        <w:jc w:val="both"/>
        <w:rPr>
          <w:lang w:val="ro-RO"/>
        </w:rPr>
      </w:pPr>
      <w:r>
        <w:rPr>
          <w:lang w:val="ro-RO"/>
        </w:rPr>
        <w:t>Analiza PEST (politic și legislativ, economic, social și tehnologic) ce poate influența performanța economică a regiei evidențiază:</w:t>
      </w:r>
    </w:p>
    <w:p w:rsidR="00883498" w:rsidRPr="00883498" w:rsidRDefault="00883498" w:rsidP="00883498">
      <w:pPr>
        <w:pStyle w:val="ListParagraph"/>
        <w:spacing w:line="360" w:lineRule="auto"/>
        <w:ind w:left="0"/>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29"/>
      </w:tblGrid>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P</w:t>
            </w:r>
          </w:p>
        </w:tc>
        <w:tc>
          <w:tcPr>
            <w:tcW w:w="8329" w:type="dxa"/>
            <w:shd w:val="clear" w:color="auto" w:fill="auto"/>
          </w:tcPr>
          <w:p w:rsidR="007B0A90" w:rsidRPr="004936DF" w:rsidRDefault="007B0A90" w:rsidP="00710627">
            <w:pPr>
              <w:spacing w:line="276" w:lineRule="auto"/>
              <w:ind w:right="344"/>
              <w:jc w:val="both"/>
              <w:rPr>
                <w:b/>
                <w:bCs/>
                <w:i/>
              </w:rPr>
            </w:pPr>
            <w:r w:rsidRPr="004936DF">
              <w:rPr>
                <w:b/>
                <w:bCs/>
                <w:i/>
              </w:rPr>
              <w:t>Factori politici și legislativi</w:t>
            </w:r>
          </w:p>
          <w:p w:rsidR="002F6693" w:rsidRDefault="002F6693" w:rsidP="002F6693">
            <w:pPr>
              <w:pStyle w:val="ListParagraph"/>
              <w:numPr>
                <w:ilvl w:val="0"/>
                <w:numId w:val="14"/>
              </w:numPr>
              <w:spacing w:line="276" w:lineRule="auto"/>
              <w:ind w:right="344"/>
              <w:jc w:val="both"/>
              <w:rPr>
                <w:lang w:val="ro-RO"/>
              </w:rPr>
            </w:pPr>
            <w:r>
              <w:rPr>
                <w:lang w:val="ro-RO"/>
              </w:rPr>
              <w:t>Reglementăile legislative, guvernamentale și politice pot genera cosntrângeri sau oprtunități pentru societate și cuprind acte normative, politici comerciale, fiscal-bugetare, norme de protecția mediului , de sănătate și securitate în muncă</w:t>
            </w:r>
          </w:p>
          <w:p w:rsidR="002F6693" w:rsidRDefault="002F6693" w:rsidP="002F6693">
            <w:pPr>
              <w:pStyle w:val="ListParagraph"/>
              <w:numPr>
                <w:ilvl w:val="0"/>
                <w:numId w:val="14"/>
              </w:numPr>
              <w:spacing w:line="276" w:lineRule="auto"/>
              <w:ind w:right="344"/>
              <w:jc w:val="both"/>
              <w:rPr>
                <w:lang w:val="ro-RO"/>
              </w:rPr>
            </w:pPr>
            <w:r>
              <w:rPr>
                <w:lang w:val="ro-RO"/>
              </w:rPr>
              <w:t>Factorii politico-legislativi pot avea asupra societății un dublu impact:</w:t>
            </w:r>
          </w:p>
          <w:p w:rsidR="00602DA2" w:rsidRPr="00602DA2" w:rsidRDefault="002F6693" w:rsidP="002F6693">
            <w:pPr>
              <w:pStyle w:val="ListParagraph"/>
              <w:numPr>
                <w:ilvl w:val="0"/>
                <w:numId w:val="26"/>
              </w:numPr>
              <w:spacing w:line="276" w:lineRule="auto"/>
              <w:ind w:left="479" w:right="344" w:hanging="270"/>
              <w:jc w:val="both"/>
              <w:rPr>
                <w:lang w:val="ro-RO"/>
              </w:rPr>
            </w:pPr>
            <w:r>
              <w:rPr>
                <w:lang w:val="ro-RO"/>
              </w:rPr>
              <w:lastRenderedPageBreak/>
              <w:t xml:space="preserve">Pozitiv – în contextul acționariatului societății care are posibilitatea susținerii unor inițiative legislative cu influență pozitivă în activitatea </w:t>
            </w:r>
            <w:r w:rsidR="00602DA2" w:rsidRPr="000077A4">
              <w:rPr>
                <w:bCs/>
              </w:rPr>
              <w:t>SC.Piețe, Târguri și Oboare SRL</w:t>
            </w:r>
            <w:r w:rsidR="00602DA2" w:rsidRPr="000077A4">
              <w:t xml:space="preserve"> </w:t>
            </w:r>
          </w:p>
          <w:p w:rsidR="007B0A90" w:rsidRPr="004936DF" w:rsidRDefault="002F6693" w:rsidP="002F6693">
            <w:pPr>
              <w:pStyle w:val="ListParagraph"/>
              <w:numPr>
                <w:ilvl w:val="0"/>
                <w:numId w:val="26"/>
              </w:numPr>
              <w:spacing w:line="276" w:lineRule="auto"/>
              <w:ind w:left="479" w:right="344" w:hanging="270"/>
              <w:jc w:val="both"/>
              <w:rPr>
                <w:lang w:val="ro-RO"/>
              </w:rPr>
            </w:pPr>
            <w:r>
              <w:rPr>
                <w:lang w:val="ro-RO"/>
              </w:rPr>
              <w:t>Negativ – din perspectiva ritmului accelerat și al varietății schimbărilor legislative, inclusiv al celor care vizează cadrul de reglementare specific activității</w:t>
            </w:r>
            <w:r w:rsidR="004936DF" w:rsidRPr="004936DF">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lastRenderedPageBreak/>
              <w:t>E</w:t>
            </w:r>
          </w:p>
        </w:tc>
        <w:tc>
          <w:tcPr>
            <w:tcW w:w="8329" w:type="dxa"/>
            <w:shd w:val="clear" w:color="auto" w:fill="auto"/>
          </w:tcPr>
          <w:p w:rsidR="007B0A90" w:rsidRPr="00FF4E4D" w:rsidRDefault="007B0A90" w:rsidP="00710627">
            <w:pPr>
              <w:pStyle w:val="ListParagraph"/>
              <w:spacing w:line="276" w:lineRule="auto"/>
              <w:ind w:left="0" w:right="344"/>
              <w:jc w:val="both"/>
              <w:rPr>
                <w:i/>
                <w:iCs/>
                <w:lang w:val="ro-RO"/>
              </w:rPr>
            </w:pPr>
            <w:r w:rsidRPr="00FF4E4D">
              <w:rPr>
                <w:b/>
                <w:bCs/>
                <w:i/>
                <w:iCs/>
                <w:lang w:val="ro-RO"/>
              </w:rPr>
              <w:t>Factori economici</w:t>
            </w:r>
          </w:p>
          <w:p w:rsidR="007B0A90" w:rsidRPr="00FF4E4D" w:rsidRDefault="007B0A90" w:rsidP="001D56BD">
            <w:pPr>
              <w:pStyle w:val="ListParagraph"/>
              <w:numPr>
                <w:ilvl w:val="0"/>
                <w:numId w:val="7"/>
              </w:numPr>
              <w:spacing w:line="276" w:lineRule="auto"/>
              <w:ind w:left="299" w:right="7" w:hanging="299"/>
              <w:contextualSpacing w:val="0"/>
              <w:jc w:val="both"/>
              <w:rPr>
                <w:lang w:val="ro-RO"/>
              </w:rPr>
            </w:pPr>
            <w:r w:rsidRPr="00FF4E4D">
              <w:rPr>
                <w:lang w:val="ro-RO"/>
              </w:rPr>
              <w:t>Întreaga economie mondială este afectată de actuala pandem</w:t>
            </w:r>
            <w:r w:rsidR="002F6693">
              <w:rPr>
                <w:lang w:val="ro-RO"/>
              </w:rPr>
              <w:t xml:space="preserve">ie SARS CoV, </w:t>
            </w:r>
            <w:r w:rsidRPr="00FF4E4D">
              <w:rPr>
                <w:lang w:val="ro-RO"/>
              </w:rPr>
              <w:t xml:space="preserve">efectele negative </w:t>
            </w:r>
            <w:r w:rsidR="002F6693">
              <w:rPr>
                <w:lang w:val="ro-RO"/>
              </w:rPr>
              <w:t>fiind</w:t>
            </w:r>
            <w:r w:rsidRPr="00FF4E4D">
              <w:rPr>
                <w:lang w:val="ro-RO"/>
              </w:rPr>
              <w:t xml:space="preserve"> resimțite și de </w:t>
            </w:r>
            <w:r w:rsidR="002F6693">
              <w:rPr>
                <w:lang w:val="ro-RO"/>
              </w:rPr>
              <w:t>societate</w:t>
            </w:r>
            <w:r w:rsidR="001D56BD">
              <w:rPr>
                <w:lang w:val="ro-RO"/>
              </w:rPr>
              <w:t>. C</w:t>
            </w:r>
            <w:r w:rsidRPr="00FF4E4D">
              <w:rPr>
                <w:lang w:val="ro-RO"/>
              </w:rPr>
              <w:t>onsiderăm că organele de conducere, C</w:t>
            </w:r>
            <w:r w:rsidR="004936DF">
              <w:rPr>
                <w:lang w:val="ro-RO"/>
              </w:rPr>
              <w:t xml:space="preserve">onsiliul de </w:t>
            </w:r>
            <w:r w:rsidRPr="00FF4E4D">
              <w:rPr>
                <w:lang w:val="ro-RO"/>
              </w:rPr>
              <w:t>A</w:t>
            </w:r>
            <w:r w:rsidR="004936DF">
              <w:rPr>
                <w:lang w:val="ro-RO"/>
              </w:rPr>
              <w:t>dministrație</w:t>
            </w:r>
            <w:r w:rsidRPr="00FF4E4D">
              <w:rPr>
                <w:lang w:val="ro-RO"/>
              </w:rPr>
              <w:t xml:space="preserve"> </w:t>
            </w:r>
            <w:r>
              <w:rPr>
                <w:lang w:val="ro-RO"/>
              </w:rPr>
              <w:t>ș</w:t>
            </w:r>
            <w:r w:rsidRPr="00FF4E4D">
              <w:rPr>
                <w:lang w:val="ro-RO"/>
              </w:rPr>
              <w:t>i director</w:t>
            </w:r>
            <w:r>
              <w:rPr>
                <w:lang w:val="ro-RO"/>
              </w:rPr>
              <w:t>ii</w:t>
            </w:r>
            <w:r w:rsidRPr="00FF4E4D">
              <w:rPr>
                <w:lang w:val="ro-RO"/>
              </w:rPr>
              <w:t xml:space="preserve"> </w:t>
            </w:r>
            <w:r w:rsidR="001D56BD">
              <w:rPr>
                <w:lang w:val="ro-RO"/>
              </w:rPr>
              <w:t xml:space="preserve">trebuie </w:t>
            </w:r>
            <w:r w:rsidRPr="00FF4E4D">
              <w:rPr>
                <w:lang w:val="ro-RO"/>
              </w:rPr>
              <w:t>să acționeze cu prudență și responsabilitate în</w:t>
            </w:r>
            <w:r w:rsidR="001D56BD">
              <w:rPr>
                <w:lang w:val="ro-RO"/>
              </w:rPr>
              <w:t xml:space="preserve"> ceea ce privește</w:t>
            </w:r>
            <w:r w:rsidRPr="00FF4E4D">
              <w:rPr>
                <w:lang w:val="ro-RO"/>
              </w:rPr>
              <w:t xml:space="preserve"> activitatea desfășurată, </w:t>
            </w:r>
            <w:r w:rsidR="001D56BD">
              <w:rPr>
                <w:lang w:val="ro-RO"/>
              </w:rPr>
              <w:t>și să se alinieze la cerințele actuale pentru ași menține/ susține viabiliatate economică și operațională</w:t>
            </w:r>
            <w:r w:rsidRPr="00FF4E4D">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S</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Factori sociali</w:t>
            </w:r>
          </w:p>
          <w:p w:rsidR="007B0A90" w:rsidRPr="00FF4E4D" w:rsidRDefault="007B0A90" w:rsidP="003D49AB">
            <w:pPr>
              <w:pStyle w:val="ListParagraph"/>
              <w:numPr>
                <w:ilvl w:val="0"/>
                <w:numId w:val="8"/>
              </w:numPr>
              <w:spacing w:line="276" w:lineRule="auto"/>
              <w:ind w:left="299" w:right="7" w:hanging="299"/>
              <w:contextualSpacing w:val="0"/>
              <w:jc w:val="both"/>
              <w:rPr>
                <w:lang w:val="ro-RO"/>
              </w:rPr>
            </w:pPr>
            <w:r w:rsidRPr="00FF4E4D">
              <w:rPr>
                <w:lang w:val="ro-RO"/>
              </w:rPr>
              <w:t xml:space="preserve">Dat fiind specificul </w:t>
            </w:r>
            <w:r w:rsidR="003D49AB">
              <w:rPr>
                <w:lang w:val="ro-RO"/>
              </w:rPr>
              <w:t>societății</w:t>
            </w:r>
            <w:r w:rsidRPr="00FF4E4D">
              <w:rPr>
                <w:lang w:val="ro-RO"/>
              </w:rPr>
              <w:t xml:space="preserve">, resursa umană reprezintă un activ important, </w:t>
            </w:r>
            <w:r w:rsidR="003D49AB">
              <w:rPr>
                <w:lang w:val="ro-RO"/>
              </w:rPr>
              <w:t>fapt ce determită importanța înlocuiri</w:t>
            </w:r>
            <w:r w:rsidRPr="00FF4E4D">
              <w:rPr>
                <w:lang w:val="ro-RO"/>
              </w:rPr>
              <w:t xml:space="preserve"> personalului calificat după pensionarea sau retragerea acestuia cu noi specialiști, cu asigurarea unui echilibru între motivare și remunerare etc.</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T</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 xml:space="preserve">Factori tehnologici </w:t>
            </w:r>
          </w:p>
          <w:p w:rsidR="007B0A90" w:rsidRPr="00FF4E4D" w:rsidRDefault="003D49AB" w:rsidP="00D81B51">
            <w:pPr>
              <w:pStyle w:val="ListParagraph"/>
              <w:numPr>
                <w:ilvl w:val="0"/>
                <w:numId w:val="8"/>
              </w:numPr>
              <w:spacing w:line="276" w:lineRule="auto"/>
              <w:contextualSpacing w:val="0"/>
              <w:jc w:val="both"/>
              <w:rPr>
                <w:lang w:val="ro-RO"/>
              </w:rPr>
            </w:pPr>
            <w:r>
              <w:rPr>
                <w:lang w:val="ro-RO"/>
              </w:rPr>
              <w:t xml:space="preserve">Ce pot influnța dezvoltarea societății sunt reprezentați de tehnologii noi sau îmbunătățite, modernizarea și eficientizarea </w:t>
            </w:r>
            <w:r w:rsidR="00D81B51">
              <w:rPr>
                <w:lang w:val="ro-RO"/>
              </w:rPr>
              <w:t>contrucților</w:t>
            </w:r>
            <w:r>
              <w:rPr>
                <w:lang w:val="ro-RO"/>
              </w:rPr>
              <w:t xml:space="preserve">, instalațiilor și a echipamentelor utilizate în activitatea </w:t>
            </w:r>
            <w:r w:rsidR="00D81B51">
              <w:rPr>
                <w:lang w:val="ro-RO"/>
              </w:rPr>
              <w:t>desfășurată</w:t>
            </w:r>
            <w:r>
              <w:rPr>
                <w:lang w:val="ro-RO"/>
              </w:rPr>
              <w:t xml:space="preserve"> </w:t>
            </w:r>
          </w:p>
        </w:tc>
      </w:tr>
    </w:tbl>
    <w:p w:rsidR="007B0A90" w:rsidRDefault="007B0A90" w:rsidP="007B0A90">
      <w:pPr>
        <w:pStyle w:val="ListParagraph"/>
        <w:spacing w:line="360" w:lineRule="auto"/>
        <w:ind w:right="344"/>
        <w:jc w:val="both"/>
        <w:rPr>
          <w:lang w:val="ro-RO"/>
        </w:rPr>
      </w:pPr>
    </w:p>
    <w:p w:rsidR="007B0A90" w:rsidRPr="00883498" w:rsidRDefault="007B0A90" w:rsidP="004936DF">
      <w:pPr>
        <w:pStyle w:val="Heading1"/>
        <w:numPr>
          <w:ilvl w:val="0"/>
          <w:numId w:val="3"/>
        </w:numPr>
        <w:shd w:val="clear" w:color="auto" w:fill="F2F2F2"/>
        <w:spacing w:line="360" w:lineRule="auto"/>
        <w:ind w:left="709" w:hanging="349"/>
        <w:rPr>
          <w:rFonts w:ascii="Times New Roman" w:hAnsi="Times New Roman" w:cs="Times New Roman"/>
          <w:b/>
          <w:bCs/>
          <w:color w:val="auto"/>
          <w:sz w:val="24"/>
          <w:lang w:val="ro-RO"/>
        </w:rPr>
      </w:pPr>
      <w:bookmarkStart w:id="8" w:name="_Toc87854160"/>
      <w:r w:rsidRPr="004936DF">
        <w:rPr>
          <w:rFonts w:ascii="Times New Roman" w:hAnsi="Times New Roman" w:cs="Times New Roman"/>
          <w:b/>
          <w:bCs/>
          <w:color w:val="auto"/>
          <w:sz w:val="24"/>
          <w:lang w:val="ro-RO"/>
        </w:rPr>
        <w:t>Aşteptări ale autorităţii publice tutelare privind cheltuielile de capital, reducerea cheltuielilor şi alte aspecte ale afacerii</w:t>
      </w:r>
      <w:bookmarkEnd w:id="8"/>
      <w:r w:rsidR="00883498">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7B0A90" w:rsidRDefault="004936DF" w:rsidP="006B6F43">
      <w:pPr>
        <w:autoSpaceDE w:val="0"/>
        <w:autoSpaceDN w:val="0"/>
        <w:adjustRightInd w:val="0"/>
        <w:spacing w:line="360" w:lineRule="auto"/>
        <w:ind w:firstLine="360"/>
        <w:jc w:val="both"/>
        <w:rPr>
          <w:lang w:val="ro-RO"/>
        </w:rPr>
      </w:pPr>
      <w:r>
        <w:rPr>
          <w:rFonts w:ascii="TimesNewRomanPSMT" w:eastAsiaTheme="minorHAnsi" w:hAnsi="TimesNewRomanPSMT" w:cs="TimesNewRomanPSMT"/>
          <w:lang w:val="ro-RO"/>
        </w:rPr>
        <w:t xml:space="preserve">Municipiul </w:t>
      </w:r>
      <w:r w:rsidR="006B6F43">
        <w:rPr>
          <w:rFonts w:ascii="TimesNewRomanPSMT" w:eastAsiaTheme="minorHAnsi" w:hAnsi="TimesNewRomanPSMT" w:cs="TimesNewRomanPSMT"/>
          <w:lang w:val="ro-RO"/>
        </w:rPr>
        <w:t>Făgăraș</w:t>
      </w:r>
      <w:r>
        <w:rPr>
          <w:rFonts w:ascii="TimesNewRomanPSMT" w:eastAsiaTheme="minorHAnsi" w:hAnsi="TimesNewRomanPSMT" w:cs="TimesNewRomanPSMT"/>
          <w:lang w:val="ro-RO"/>
        </w:rPr>
        <w:t xml:space="preserve">, prin Consiliul local, </w:t>
      </w:r>
      <w:r w:rsidR="007B0A90">
        <w:rPr>
          <w:lang w:val="ro-RO"/>
        </w:rPr>
        <w:t>dorește ca administratorii și directorii</w:t>
      </w:r>
      <w:r w:rsidR="006B6F43">
        <w:rPr>
          <w:lang w:val="ro-RO"/>
        </w:rPr>
        <w:t xml:space="preserve">/ personalul de conducere al </w:t>
      </w:r>
      <w:r w:rsidR="007B0A90">
        <w:rPr>
          <w:lang w:val="ro-RO"/>
        </w:rPr>
        <w:t xml:space="preserve"> </w:t>
      </w:r>
      <w:r w:rsidR="00602DA2" w:rsidRPr="000077A4">
        <w:rPr>
          <w:bCs/>
        </w:rPr>
        <w:t>SC.Piețe, Târguri și Oboare SRL</w:t>
      </w:r>
      <w:r w:rsidR="00602DA2" w:rsidRPr="000077A4">
        <w:t xml:space="preserve"> </w:t>
      </w:r>
      <w:r w:rsidR="007B0A90">
        <w:rPr>
          <w:lang w:val="ro-RO"/>
        </w:rPr>
        <w:t>să acționeze în procesul de conducere</w:t>
      </w:r>
      <w:r w:rsidR="006B6F43">
        <w:rPr>
          <w:lang w:val="ro-RO"/>
        </w:rPr>
        <w:t xml:space="preserve"> și organizare</w:t>
      </w:r>
      <w:r w:rsidR="007B0A90">
        <w:rPr>
          <w:lang w:val="ro-RO"/>
        </w:rPr>
        <w:t>, pentru performanță financiară sustenabilă, urmărind, fără a se limita la acestea:</w:t>
      </w:r>
    </w:p>
    <w:p w:rsidR="007B0A90" w:rsidRDefault="007B0A90" w:rsidP="00A678D8">
      <w:pPr>
        <w:pStyle w:val="ListParagraph"/>
        <w:numPr>
          <w:ilvl w:val="0"/>
          <w:numId w:val="15"/>
        </w:numPr>
        <w:spacing w:line="360" w:lineRule="auto"/>
        <w:contextualSpacing w:val="0"/>
        <w:jc w:val="both"/>
        <w:rPr>
          <w:lang w:val="ro-RO"/>
        </w:rPr>
      </w:pPr>
      <w:r>
        <w:rPr>
          <w:lang w:val="ro-RO"/>
        </w:rPr>
        <w:t xml:space="preserve">Asigurarea performanței economice sustenabile pentru stabilitate operațională, </w:t>
      </w:r>
    </w:p>
    <w:p w:rsidR="007B0A90" w:rsidRDefault="007B0A90" w:rsidP="006B6F43">
      <w:pPr>
        <w:pStyle w:val="ListParagraph"/>
        <w:numPr>
          <w:ilvl w:val="0"/>
          <w:numId w:val="15"/>
        </w:numPr>
        <w:spacing w:line="360" w:lineRule="auto"/>
        <w:contextualSpacing w:val="0"/>
        <w:jc w:val="both"/>
        <w:rPr>
          <w:lang w:val="ro-RO"/>
        </w:rPr>
      </w:pPr>
      <w:r>
        <w:rPr>
          <w:lang w:val="ro-RO"/>
        </w:rPr>
        <w:t>Optimizarea consumurilor și a costurilor operaționale,</w:t>
      </w:r>
    </w:p>
    <w:p w:rsidR="00D81B51" w:rsidRPr="00D81B51" w:rsidRDefault="00D81B51" w:rsidP="006B6F43">
      <w:pPr>
        <w:pStyle w:val="ListParagraph"/>
        <w:numPr>
          <w:ilvl w:val="0"/>
          <w:numId w:val="15"/>
        </w:numPr>
        <w:spacing w:line="360" w:lineRule="auto"/>
        <w:contextualSpacing w:val="0"/>
        <w:jc w:val="both"/>
        <w:rPr>
          <w:lang w:val="ro-RO"/>
        </w:rPr>
      </w:pPr>
      <w:r>
        <w:t>Î</w:t>
      </w:r>
      <w:r w:rsidRPr="00D81B51">
        <w:t>mbunătățirea procedurilor privind gestionarea creanțelor și recuperarea lor</w:t>
      </w:r>
    </w:p>
    <w:p w:rsidR="00D81B51" w:rsidRDefault="00D81B51" w:rsidP="006B6F43">
      <w:pPr>
        <w:pStyle w:val="ListParagraph"/>
        <w:numPr>
          <w:ilvl w:val="0"/>
          <w:numId w:val="15"/>
        </w:numPr>
        <w:spacing w:line="360" w:lineRule="auto"/>
        <w:contextualSpacing w:val="0"/>
        <w:jc w:val="both"/>
        <w:rPr>
          <w:lang w:val="ro-RO"/>
        </w:rPr>
      </w:pPr>
      <w:r>
        <w:rPr>
          <w:rFonts w:ascii="CIDFont+F3" w:eastAsiaTheme="minorHAnsi" w:hAnsi="CIDFont+F3" w:cs="CIDFont+F3"/>
          <w:sz w:val="23"/>
          <w:szCs w:val="23"/>
        </w:rPr>
        <w:t>Asigurarea cu cash – flow a activită</w:t>
      </w:r>
      <w:r>
        <w:rPr>
          <w:rFonts w:ascii="CIDFont+F4" w:eastAsiaTheme="minorHAnsi" w:hAnsi="CIDFont+F4" w:cs="CIDFont+F4"/>
          <w:sz w:val="23"/>
          <w:szCs w:val="23"/>
        </w:rPr>
        <w:t>ț</w:t>
      </w:r>
      <w:r>
        <w:rPr>
          <w:rFonts w:ascii="CIDFont+F3" w:eastAsiaTheme="minorHAnsi" w:hAnsi="CIDFont+F3" w:cs="CIDFont+F3"/>
          <w:sz w:val="23"/>
          <w:szCs w:val="23"/>
        </w:rPr>
        <w:t>ii societă</w:t>
      </w:r>
      <w:r>
        <w:rPr>
          <w:rFonts w:ascii="CIDFont+F4" w:eastAsiaTheme="minorHAnsi" w:hAnsi="CIDFont+F4" w:cs="CIDFont+F4"/>
          <w:sz w:val="23"/>
          <w:szCs w:val="23"/>
        </w:rPr>
        <w:t>ț</w:t>
      </w:r>
      <w:r>
        <w:rPr>
          <w:rFonts w:ascii="CIDFont+F3" w:eastAsiaTheme="minorHAnsi" w:hAnsi="CIDFont+F3" w:cs="CIDFont+F3"/>
          <w:sz w:val="23"/>
          <w:szCs w:val="23"/>
        </w:rPr>
        <w:t>ii</w:t>
      </w:r>
    </w:p>
    <w:p w:rsidR="006B6F43" w:rsidRDefault="006B6F43" w:rsidP="006B6F43">
      <w:pPr>
        <w:pStyle w:val="ListParagraph"/>
        <w:numPr>
          <w:ilvl w:val="0"/>
          <w:numId w:val="15"/>
        </w:numPr>
        <w:spacing w:line="360" w:lineRule="auto"/>
        <w:contextualSpacing w:val="0"/>
        <w:jc w:val="both"/>
        <w:rPr>
          <w:lang w:val="ro-RO"/>
        </w:rPr>
      </w:pPr>
      <w:r>
        <w:rPr>
          <w:lang w:val="ro-RO"/>
        </w:rPr>
        <w:t>…………………………………………………………………………………….</w:t>
      </w:r>
    </w:p>
    <w:p w:rsidR="006B6F43" w:rsidRDefault="006B6F43" w:rsidP="006B6F43">
      <w:pPr>
        <w:pStyle w:val="ListParagraph"/>
        <w:numPr>
          <w:ilvl w:val="0"/>
          <w:numId w:val="15"/>
        </w:numPr>
        <w:spacing w:line="360" w:lineRule="auto"/>
        <w:contextualSpacing w:val="0"/>
        <w:jc w:val="both"/>
        <w:rPr>
          <w:lang w:val="ro-RO"/>
        </w:rPr>
      </w:pPr>
      <w:r>
        <w:rPr>
          <w:lang w:val="ro-RO"/>
        </w:rPr>
        <w:t>………………………………………………………………………………….</w:t>
      </w:r>
    </w:p>
    <w:p w:rsidR="006B6F43" w:rsidRDefault="006B6F43" w:rsidP="006B6F43">
      <w:pPr>
        <w:pStyle w:val="ListParagraph"/>
        <w:spacing w:line="360" w:lineRule="auto"/>
        <w:contextualSpacing w:val="0"/>
        <w:jc w:val="both"/>
        <w:rPr>
          <w:b/>
          <w:lang w:val="ro-RO"/>
        </w:rPr>
      </w:pPr>
      <w:r w:rsidRPr="006B6F43">
        <w:rPr>
          <w:b/>
          <w:lang w:val="ro-RO"/>
        </w:rPr>
        <w:t>Politica de majorare a capitalului</w:t>
      </w:r>
      <w:r>
        <w:rPr>
          <w:b/>
          <w:lang w:val="ro-RO"/>
        </w:rPr>
        <w:t xml:space="preserve"> :</w:t>
      </w:r>
    </w:p>
    <w:p w:rsidR="00300E5C" w:rsidRDefault="006B6F43" w:rsidP="006B6F43">
      <w:pPr>
        <w:pStyle w:val="ListParagraph"/>
        <w:spacing w:line="360" w:lineRule="auto"/>
        <w:ind w:left="0" w:firstLine="360"/>
        <w:contextualSpacing w:val="0"/>
        <w:jc w:val="both"/>
        <w:rPr>
          <w:lang w:val="ro-RO"/>
        </w:rPr>
      </w:pPr>
      <w:r w:rsidRPr="006B6F43">
        <w:rPr>
          <w:lang w:val="ro-RO"/>
        </w:rPr>
        <w:t>Capitalul social poate fi majorat</w:t>
      </w:r>
      <w:r>
        <w:rPr>
          <w:lang w:val="ro-RO"/>
        </w:rPr>
        <w:t xml:space="preserve"> în conformitate cu prevederile legale în vigoare și cu dipozițiile  actului constitutiv. </w:t>
      </w:r>
    </w:p>
    <w:p w:rsidR="007B0A90" w:rsidRPr="00883498" w:rsidRDefault="007B0A90" w:rsidP="00883498">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9" w:name="_Toc87854161"/>
      <w:r w:rsidRPr="00A678D8">
        <w:rPr>
          <w:rFonts w:ascii="Times New Roman" w:hAnsi="Times New Roman" w:cs="Times New Roman"/>
          <w:b/>
          <w:bCs/>
          <w:color w:val="auto"/>
          <w:sz w:val="24"/>
          <w:lang w:val="ro-RO"/>
        </w:rPr>
        <w:lastRenderedPageBreak/>
        <w:t>Aşteptări nefinanciare ale autorităţii publice tutelare</w:t>
      </w:r>
      <w:bookmarkEnd w:id="9"/>
      <w:r w:rsidR="00883498">
        <w:rPr>
          <w:rFonts w:ascii="Times New Roman" w:hAnsi="Times New Roman" w:cs="Times New Roman"/>
          <w:b/>
          <w:bCs/>
          <w:color w:val="auto"/>
          <w:sz w:val="24"/>
          <w:lang w:val="ro-RO"/>
        </w:rPr>
        <w:t>:</w:t>
      </w:r>
      <w:r w:rsidRPr="00A678D8">
        <w:rPr>
          <w:rFonts w:ascii="Times New Roman" w:hAnsi="Times New Roman" w:cs="Times New Roman"/>
          <w:b/>
          <w:bCs/>
          <w:color w:val="auto"/>
          <w:sz w:val="24"/>
          <w:lang w:val="ro-RO"/>
        </w:rPr>
        <w:tab/>
      </w:r>
    </w:p>
    <w:p w:rsidR="007B0A90" w:rsidRDefault="007B0A90" w:rsidP="007B0A90">
      <w:pPr>
        <w:spacing w:line="360" w:lineRule="auto"/>
        <w:jc w:val="both"/>
        <w:rPr>
          <w:lang w:val="ro-RO"/>
        </w:rPr>
      </w:pPr>
      <w:r>
        <w:rPr>
          <w:lang w:val="ro-RO"/>
        </w:rPr>
        <w:t xml:space="preserve">Așteptările nefinanciare ale </w:t>
      </w:r>
      <w:r w:rsidR="00602DA2">
        <w:rPr>
          <w:lang w:val="ro-RO"/>
        </w:rPr>
        <w:t>asociaților</w:t>
      </w:r>
      <w:r>
        <w:rPr>
          <w:lang w:val="ro-RO"/>
        </w:rPr>
        <w:t xml:space="preserve">, raportate la </w:t>
      </w:r>
      <w:r w:rsidR="00602DA2" w:rsidRPr="000077A4">
        <w:rPr>
          <w:bCs/>
        </w:rPr>
        <w:t>SC.Piețe, Târguri și Oboare SRL</w:t>
      </w:r>
      <w:r w:rsidR="00602DA2" w:rsidRPr="000077A4">
        <w:t xml:space="preserve"> </w:t>
      </w:r>
      <w:r>
        <w:rPr>
          <w:lang w:val="ro-RO"/>
        </w:rPr>
        <w:t>vizează:</w:t>
      </w:r>
    </w:p>
    <w:p w:rsidR="007B0A90" w:rsidRDefault="007B0A90" w:rsidP="00A678D8">
      <w:pPr>
        <w:numPr>
          <w:ilvl w:val="0"/>
          <w:numId w:val="16"/>
        </w:numPr>
        <w:spacing w:line="360" w:lineRule="auto"/>
        <w:jc w:val="both"/>
        <w:rPr>
          <w:lang w:val="ro-RO"/>
        </w:rPr>
      </w:pPr>
      <w:r>
        <w:rPr>
          <w:lang w:val="ro-RO"/>
        </w:rPr>
        <w:t>Îmbunătățirea cadrului de implementare a principiilor de guvernanță corporativă,</w:t>
      </w:r>
    </w:p>
    <w:p w:rsidR="00A678D8" w:rsidRDefault="007B0A90" w:rsidP="00A678D8">
      <w:pPr>
        <w:numPr>
          <w:ilvl w:val="0"/>
          <w:numId w:val="16"/>
        </w:numPr>
        <w:spacing w:line="360" w:lineRule="auto"/>
        <w:jc w:val="both"/>
        <w:rPr>
          <w:lang w:val="ro-RO"/>
        </w:rPr>
      </w:pPr>
      <w:r w:rsidRPr="00A678D8">
        <w:rPr>
          <w:lang w:val="ro-RO"/>
        </w:rPr>
        <w:t>Creșterea gradului de satisfacție al clienților,</w:t>
      </w:r>
    </w:p>
    <w:p w:rsidR="00A678D8" w:rsidRPr="00300E5C" w:rsidRDefault="00A678D8" w:rsidP="00A678D8">
      <w:pPr>
        <w:numPr>
          <w:ilvl w:val="0"/>
          <w:numId w:val="16"/>
        </w:numPr>
        <w:spacing w:line="360" w:lineRule="auto"/>
        <w:jc w:val="both"/>
        <w:rPr>
          <w:lang w:val="ro-RO"/>
        </w:rPr>
      </w:pPr>
      <w:r w:rsidRPr="00300E5C">
        <w:rPr>
          <w:lang w:val="ro-RO"/>
        </w:rPr>
        <w:t xml:space="preserve">Menținerea </w:t>
      </w:r>
      <w:r w:rsidR="00300E5C" w:rsidRPr="00300E5C">
        <w:rPr>
          <w:lang w:val="ro-RO"/>
        </w:rPr>
        <w:t xml:space="preserve">îndeplinirii criteriilor de licențiere și a condițiilor  asociate acesteia </w:t>
      </w:r>
    </w:p>
    <w:p w:rsidR="007B0A90" w:rsidRDefault="007B0A90" w:rsidP="00A678D8">
      <w:pPr>
        <w:numPr>
          <w:ilvl w:val="0"/>
          <w:numId w:val="16"/>
        </w:numPr>
        <w:spacing w:line="360" w:lineRule="auto"/>
        <w:jc w:val="both"/>
        <w:rPr>
          <w:lang w:val="ro-RO"/>
        </w:rPr>
      </w:pPr>
      <w:r>
        <w:rPr>
          <w:lang w:val="ro-RO"/>
        </w:rPr>
        <w:t xml:space="preserve">Optimizarea politicii de responsabilitate socială a </w:t>
      </w:r>
      <w:r w:rsidR="00300E5C">
        <w:rPr>
          <w:lang w:val="ro-RO"/>
        </w:rPr>
        <w:t>societății</w:t>
      </w:r>
      <w:r>
        <w:rPr>
          <w:lang w:val="ro-RO"/>
        </w:rPr>
        <w:t>, față de angajați și comunit</w:t>
      </w:r>
      <w:r w:rsidR="00A678D8">
        <w:rPr>
          <w:lang w:val="ro-RO"/>
        </w:rPr>
        <w:t>a</w:t>
      </w:r>
      <w:r>
        <w:rPr>
          <w:lang w:val="ro-RO"/>
        </w:rPr>
        <w:t xml:space="preserve">tea unde își desfășoară activitatea.  </w:t>
      </w:r>
    </w:p>
    <w:p w:rsidR="00300E5C" w:rsidRDefault="00300E5C" w:rsidP="00A678D8">
      <w:pPr>
        <w:numPr>
          <w:ilvl w:val="0"/>
          <w:numId w:val="16"/>
        </w:numPr>
        <w:spacing w:line="360" w:lineRule="auto"/>
        <w:jc w:val="both"/>
        <w:rPr>
          <w:lang w:val="ro-RO"/>
        </w:rPr>
      </w:pPr>
      <w:r>
        <w:rPr>
          <w:lang w:val="ro-RO"/>
        </w:rPr>
        <w:t>………………………………………………………………………………………………</w:t>
      </w: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7B0A90" w:rsidRPr="008E2ED8" w:rsidRDefault="007B0A90" w:rsidP="008E2ED8">
      <w:pPr>
        <w:spacing w:line="360" w:lineRule="auto"/>
        <w:ind w:firstLine="360"/>
        <w:jc w:val="both"/>
        <w:rPr>
          <w:i/>
          <w:iCs/>
        </w:rPr>
      </w:pPr>
      <w:r w:rsidRPr="00BD2B09">
        <w:rPr>
          <w:i/>
          <w:iCs/>
          <w:lang w:val="ro-RO"/>
        </w:rPr>
        <w:t>Prezentul document a fost elaborat în temeiul prevederilor OUG 109/2011 privind guvernanța corporativă a întreprinderilor publice, modificată și aprobată prin Legea 111/2016  și ale Normelor metodologice de aplicare a OUG 109/2011, cu modificările și completările ulterioare, aprobate prin HG 722/2016</w:t>
      </w:r>
      <w:r w:rsidR="004A1516">
        <w:rPr>
          <w:i/>
          <w:iCs/>
          <w:lang w:val="ro-RO"/>
        </w:rPr>
        <w:t>, prevederil</w:t>
      </w:r>
      <w:r w:rsidR="008E2ED8">
        <w:rPr>
          <w:i/>
          <w:iCs/>
          <w:lang w:val="ro-RO"/>
        </w:rPr>
        <w:t>or Actului constitutiv,ale HG nr.348/2004</w:t>
      </w:r>
      <w:r w:rsidR="004A1516">
        <w:rPr>
          <w:i/>
          <w:iCs/>
          <w:lang w:val="ro-RO"/>
        </w:rPr>
        <w:t xml:space="preserve"> privind </w:t>
      </w:r>
      <w:r w:rsidR="008E2ED8" w:rsidRPr="008E2ED8">
        <w:rPr>
          <w:i/>
          <w:iCs/>
        </w:rPr>
        <w:t>exercitarea comerţului cu produse şi servicii de piaţă în unele zone publice</w:t>
      </w:r>
      <w:r w:rsidR="008E2ED8">
        <w:rPr>
          <w:i/>
          <w:iCs/>
        </w:rPr>
        <w:t xml:space="preserve">, </w:t>
      </w:r>
      <w:r w:rsidR="004A1516" w:rsidRPr="00BD2B09">
        <w:rPr>
          <w:i/>
          <w:iCs/>
          <w:lang w:val="ro-RO"/>
        </w:rPr>
        <w:t>cu modificările și completările ulterioare</w:t>
      </w:r>
      <w:r w:rsidR="004A1516">
        <w:rPr>
          <w:i/>
          <w:iCs/>
          <w:lang w:val="ro-RO"/>
        </w:rPr>
        <w:t xml:space="preserve">, ale </w:t>
      </w:r>
      <w:r w:rsidR="00D81B51">
        <w:rPr>
          <w:i/>
          <w:iCs/>
          <w:lang w:val="ro-RO"/>
        </w:rPr>
        <w:t>OG nr. 71/2002</w:t>
      </w:r>
      <w:r w:rsidR="004A1516">
        <w:rPr>
          <w:i/>
          <w:iCs/>
          <w:lang w:val="ro-RO"/>
        </w:rPr>
        <w:t xml:space="preserve"> privind </w:t>
      </w:r>
      <w:r w:rsidR="00D81B51" w:rsidRPr="00D81B51">
        <w:rPr>
          <w:i/>
          <w:iCs/>
        </w:rPr>
        <w:t>organizarea şi funcţionarea serviciilor publice de administrare a domeniului public şi privat de interes local</w:t>
      </w:r>
      <w:r w:rsidR="004A1516">
        <w:rPr>
          <w:i/>
          <w:iCs/>
          <w:lang w:val="ro-RO"/>
        </w:rPr>
        <w:t xml:space="preserve"> </w:t>
      </w:r>
      <w:r w:rsidRPr="00BD2B09">
        <w:rPr>
          <w:i/>
          <w:iCs/>
          <w:lang w:val="ro-RO"/>
        </w:rPr>
        <w:t xml:space="preserve"> și reprezintă dezideratele </w:t>
      </w:r>
      <w:r w:rsidR="008E2ED8">
        <w:rPr>
          <w:i/>
          <w:iCs/>
          <w:lang w:val="ro-RO"/>
        </w:rPr>
        <w:t>asociatului majoritar</w:t>
      </w:r>
      <w:r w:rsidRPr="00BD2B09">
        <w:rPr>
          <w:i/>
          <w:iCs/>
          <w:lang w:val="ro-RO"/>
        </w:rPr>
        <w:t xml:space="preserve"> </w:t>
      </w:r>
      <w:r w:rsidR="008E2ED8">
        <w:rPr>
          <w:bCs/>
          <w:i/>
          <w:iCs/>
          <w:shd w:val="clear" w:color="auto" w:fill="FFFFFF"/>
        </w:rPr>
        <w:t>Municipiul</w:t>
      </w:r>
      <w:r w:rsidR="004A1516" w:rsidRPr="008E2ED8">
        <w:rPr>
          <w:bCs/>
          <w:i/>
          <w:iCs/>
          <w:shd w:val="clear" w:color="auto" w:fill="FFFFFF"/>
        </w:rPr>
        <w:t xml:space="preserve"> Făgăraș</w:t>
      </w:r>
      <w:r w:rsidRPr="00BD2B09">
        <w:rPr>
          <w:i/>
          <w:iCs/>
          <w:lang w:val="ro-RO"/>
        </w:rPr>
        <w:t xml:space="preserve"> cu privire la evoluția </w:t>
      </w:r>
      <w:r w:rsidR="004A1516">
        <w:rPr>
          <w:i/>
          <w:iCs/>
          <w:lang w:val="ro-RO"/>
        </w:rPr>
        <w:t>societății</w:t>
      </w:r>
      <w:r w:rsidRPr="00BD2B09">
        <w:rPr>
          <w:i/>
          <w:iCs/>
          <w:lang w:val="ro-RO"/>
        </w:rPr>
        <w:t xml:space="preserve"> pentru ur</w:t>
      </w:r>
      <w:r w:rsidR="00883498">
        <w:rPr>
          <w:i/>
          <w:iCs/>
          <w:lang w:val="ro-RO"/>
        </w:rPr>
        <w:t>mătoarea perioadă de patru ani.</w:t>
      </w:r>
    </w:p>
    <w:p w:rsidR="001250A4" w:rsidRDefault="001250A4">
      <w:pPr>
        <w:rPr>
          <w:rFonts w:ascii="Arial" w:hAnsi="Arial" w:cs="Arial"/>
          <w:color w:val="44546A" w:themeColor="text2"/>
          <w:sz w:val="28"/>
          <w:szCs w:val="28"/>
        </w:rPr>
      </w:pPr>
    </w:p>
    <w:sectPr w:rsidR="001250A4" w:rsidSect="00883498">
      <w:footerReference w:type="default" r:id="rId9"/>
      <w:pgSz w:w="11906" w:h="16838"/>
      <w:pgMar w:top="1440" w:right="746" w:bottom="12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67" w:rsidRDefault="005A1767" w:rsidP="007D5617">
      <w:r>
        <w:separator/>
      </w:r>
    </w:p>
  </w:endnote>
  <w:endnote w:type="continuationSeparator" w:id="0">
    <w:p w:rsidR="005A1767" w:rsidRDefault="005A1767" w:rsidP="007D5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917411"/>
      <w:docPartObj>
        <w:docPartGallery w:val="Page Numbers (Bottom of Page)"/>
        <w:docPartUnique/>
      </w:docPartObj>
    </w:sdtPr>
    <w:sdtEndPr>
      <w:rPr>
        <w:noProof/>
      </w:rPr>
    </w:sdtEndPr>
    <w:sdtContent>
      <w:p w:rsidR="00602DA2" w:rsidRDefault="00801A5A">
        <w:pPr>
          <w:pStyle w:val="Footer"/>
          <w:jc w:val="center"/>
        </w:pPr>
        <w:fldSimple w:instr=" PAGE   \* MERGEFORMAT ">
          <w:r w:rsidR="00451B20">
            <w:rPr>
              <w:noProof/>
            </w:rPr>
            <w:t>15</w:t>
          </w:r>
        </w:fldSimple>
      </w:p>
    </w:sdtContent>
  </w:sdt>
  <w:p w:rsidR="00602DA2" w:rsidRDefault="00602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67" w:rsidRDefault="005A1767" w:rsidP="007D5617">
      <w:r>
        <w:separator/>
      </w:r>
    </w:p>
  </w:footnote>
  <w:footnote w:type="continuationSeparator" w:id="0">
    <w:p w:rsidR="005A1767" w:rsidRDefault="005A1767" w:rsidP="007D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6BF"/>
    <w:multiLevelType w:val="hybridMultilevel"/>
    <w:tmpl w:val="1B1672D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A21CC7"/>
    <w:multiLevelType w:val="hybridMultilevel"/>
    <w:tmpl w:val="286631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6D08A4"/>
    <w:multiLevelType w:val="hybridMultilevel"/>
    <w:tmpl w:val="CD8E6E90"/>
    <w:lvl w:ilvl="0" w:tplc="F0FA445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353E66"/>
    <w:multiLevelType w:val="hybridMultilevel"/>
    <w:tmpl w:val="45DA1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8C3FAD"/>
    <w:multiLevelType w:val="hybridMultilevel"/>
    <w:tmpl w:val="34A28E16"/>
    <w:lvl w:ilvl="0" w:tplc="0418000D">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DFB58D1"/>
    <w:multiLevelType w:val="hybridMultilevel"/>
    <w:tmpl w:val="DFE87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A1465A"/>
    <w:multiLevelType w:val="hybridMultilevel"/>
    <w:tmpl w:val="566CD6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A603BC"/>
    <w:multiLevelType w:val="hybridMultilevel"/>
    <w:tmpl w:val="E5C667F0"/>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29A568D2"/>
    <w:multiLevelType w:val="hybridMultilevel"/>
    <w:tmpl w:val="FDF09EA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EE42313"/>
    <w:multiLevelType w:val="hybridMultilevel"/>
    <w:tmpl w:val="A40AC3F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A11015"/>
    <w:multiLevelType w:val="hybridMultilevel"/>
    <w:tmpl w:val="BE623870"/>
    <w:lvl w:ilvl="0" w:tplc="04180001">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2AC2451"/>
    <w:multiLevelType w:val="hybridMultilevel"/>
    <w:tmpl w:val="72FA720E"/>
    <w:lvl w:ilvl="0" w:tplc="E4820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A2CC1"/>
    <w:multiLevelType w:val="hybridMultilevel"/>
    <w:tmpl w:val="A808DB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6645EE6"/>
    <w:multiLevelType w:val="hybridMultilevel"/>
    <w:tmpl w:val="F138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D868B5"/>
    <w:multiLevelType w:val="hybridMultilevel"/>
    <w:tmpl w:val="C5840BEE"/>
    <w:lvl w:ilvl="0" w:tplc="B44A1FE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0B932D3"/>
    <w:multiLevelType w:val="hybridMultilevel"/>
    <w:tmpl w:val="D60C092A"/>
    <w:lvl w:ilvl="0" w:tplc="D726469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E3F01"/>
    <w:multiLevelType w:val="hybridMultilevel"/>
    <w:tmpl w:val="740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7047B"/>
    <w:multiLevelType w:val="hybridMultilevel"/>
    <w:tmpl w:val="0ECC0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75581"/>
    <w:multiLevelType w:val="hybridMultilevel"/>
    <w:tmpl w:val="EBB8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8706E"/>
    <w:multiLevelType w:val="hybridMultilevel"/>
    <w:tmpl w:val="D464A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A3D8F"/>
    <w:multiLevelType w:val="hybridMultilevel"/>
    <w:tmpl w:val="AFE8D8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BC4055B"/>
    <w:multiLevelType w:val="hybridMultilevel"/>
    <w:tmpl w:val="27BA5168"/>
    <w:lvl w:ilvl="0" w:tplc="2C263DC6">
      <w:start w:val="2"/>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BEF0C26"/>
    <w:multiLevelType w:val="hybridMultilevel"/>
    <w:tmpl w:val="6C9AE97C"/>
    <w:lvl w:ilvl="0" w:tplc="5B94C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E87861"/>
    <w:multiLevelType w:val="hybridMultilevel"/>
    <w:tmpl w:val="4708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028E8"/>
    <w:multiLevelType w:val="hybridMultilevel"/>
    <w:tmpl w:val="CBE22B58"/>
    <w:lvl w:ilvl="0" w:tplc="E21E3E7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FE4AA8"/>
    <w:multiLevelType w:val="hybridMultilevel"/>
    <w:tmpl w:val="990831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AFE43A0"/>
    <w:multiLevelType w:val="hybridMultilevel"/>
    <w:tmpl w:val="55A8A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B8D2C1B"/>
    <w:multiLevelType w:val="hybridMultilevel"/>
    <w:tmpl w:val="723CFF20"/>
    <w:lvl w:ilvl="0" w:tplc="5B94C9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4"/>
  </w:num>
  <w:num w:numId="5">
    <w:abstractNumId w:val="22"/>
  </w:num>
  <w:num w:numId="6">
    <w:abstractNumId w:val="12"/>
  </w:num>
  <w:num w:numId="7">
    <w:abstractNumId w:val="5"/>
  </w:num>
  <w:num w:numId="8">
    <w:abstractNumId w:val="26"/>
  </w:num>
  <w:num w:numId="9">
    <w:abstractNumId w:val="27"/>
  </w:num>
  <w:num w:numId="10">
    <w:abstractNumId w:val="25"/>
  </w:num>
  <w:num w:numId="11">
    <w:abstractNumId w:val="10"/>
  </w:num>
  <w:num w:numId="12">
    <w:abstractNumId w:val="1"/>
  </w:num>
  <w:num w:numId="13">
    <w:abstractNumId w:val="3"/>
  </w:num>
  <w:num w:numId="14">
    <w:abstractNumId w:val="20"/>
  </w:num>
  <w:num w:numId="15">
    <w:abstractNumId w:val="9"/>
  </w:num>
  <w:num w:numId="16">
    <w:abstractNumId w:val="4"/>
  </w:num>
  <w:num w:numId="17">
    <w:abstractNumId w:val="16"/>
  </w:num>
  <w:num w:numId="18">
    <w:abstractNumId w:val="18"/>
  </w:num>
  <w:num w:numId="19">
    <w:abstractNumId w:val="11"/>
  </w:num>
  <w:num w:numId="20">
    <w:abstractNumId w:val="19"/>
  </w:num>
  <w:num w:numId="21">
    <w:abstractNumId w:val="15"/>
  </w:num>
  <w:num w:numId="22">
    <w:abstractNumId w:val="7"/>
  </w:num>
  <w:num w:numId="23">
    <w:abstractNumId w:val="17"/>
  </w:num>
  <w:num w:numId="24">
    <w:abstractNumId w:val="8"/>
  </w:num>
  <w:num w:numId="25">
    <w:abstractNumId w:val="13"/>
  </w:num>
  <w:num w:numId="26">
    <w:abstractNumId w:val="0"/>
  </w:num>
  <w:num w:numId="27">
    <w:abstractNumId w:val="2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9715C"/>
    <w:rsid w:val="0000202B"/>
    <w:rsid w:val="000077A4"/>
    <w:rsid w:val="00010AD4"/>
    <w:rsid w:val="0002355B"/>
    <w:rsid w:val="000255D7"/>
    <w:rsid w:val="000367E3"/>
    <w:rsid w:val="0004249E"/>
    <w:rsid w:val="000620A0"/>
    <w:rsid w:val="00083907"/>
    <w:rsid w:val="00092956"/>
    <w:rsid w:val="0009715C"/>
    <w:rsid w:val="000A177E"/>
    <w:rsid w:val="000B32C1"/>
    <w:rsid w:val="000B6422"/>
    <w:rsid w:val="000B7A5F"/>
    <w:rsid w:val="000D251E"/>
    <w:rsid w:val="000E7E51"/>
    <w:rsid w:val="001250A4"/>
    <w:rsid w:val="00136A2B"/>
    <w:rsid w:val="00140F3D"/>
    <w:rsid w:val="00144498"/>
    <w:rsid w:val="00162F5A"/>
    <w:rsid w:val="001641DF"/>
    <w:rsid w:val="001919A7"/>
    <w:rsid w:val="001B6028"/>
    <w:rsid w:val="001C290E"/>
    <w:rsid w:val="001D56BD"/>
    <w:rsid w:val="001E57C1"/>
    <w:rsid w:val="001F734F"/>
    <w:rsid w:val="00201D74"/>
    <w:rsid w:val="00203B72"/>
    <w:rsid w:val="00206CCB"/>
    <w:rsid w:val="00226035"/>
    <w:rsid w:val="00233D38"/>
    <w:rsid w:val="00236499"/>
    <w:rsid w:val="00265803"/>
    <w:rsid w:val="002736FA"/>
    <w:rsid w:val="00273F58"/>
    <w:rsid w:val="0028614E"/>
    <w:rsid w:val="00286877"/>
    <w:rsid w:val="002912E4"/>
    <w:rsid w:val="0029377B"/>
    <w:rsid w:val="00297E07"/>
    <w:rsid w:val="002A043A"/>
    <w:rsid w:val="002A256D"/>
    <w:rsid w:val="002A7FCD"/>
    <w:rsid w:val="002D0D62"/>
    <w:rsid w:val="002D2458"/>
    <w:rsid w:val="002D5B7E"/>
    <w:rsid w:val="002E54E3"/>
    <w:rsid w:val="002F6693"/>
    <w:rsid w:val="002F7ADE"/>
    <w:rsid w:val="00300E5C"/>
    <w:rsid w:val="0031342F"/>
    <w:rsid w:val="003144E9"/>
    <w:rsid w:val="00323DEF"/>
    <w:rsid w:val="00332723"/>
    <w:rsid w:val="00332D01"/>
    <w:rsid w:val="00336F1B"/>
    <w:rsid w:val="00340763"/>
    <w:rsid w:val="00341EC9"/>
    <w:rsid w:val="00350E94"/>
    <w:rsid w:val="00370380"/>
    <w:rsid w:val="0037374C"/>
    <w:rsid w:val="00383BF7"/>
    <w:rsid w:val="00384BFC"/>
    <w:rsid w:val="0038523A"/>
    <w:rsid w:val="003908EC"/>
    <w:rsid w:val="00395876"/>
    <w:rsid w:val="003B233C"/>
    <w:rsid w:val="003D49AB"/>
    <w:rsid w:val="003E27C1"/>
    <w:rsid w:val="003E62E7"/>
    <w:rsid w:val="004261CA"/>
    <w:rsid w:val="0043117E"/>
    <w:rsid w:val="00432236"/>
    <w:rsid w:val="00436761"/>
    <w:rsid w:val="004369BD"/>
    <w:rsid w:val="004410CB"/>
    <w:rsid w:val="00451B20"/>
    <w:rsid w:val="00457196"/>
    <w:rsid w:val="004575AD"/>
    <w:rsid w:val="00462A0B"/>
    <w:rsid w:val="004630B0"/>
    <w:rsid w:val="00475F8F"/>
    <w:rsid w:val="00486AFF"/>
    <w:rsid w:val="004936DF"/>
    <w:rsid w:val="004A1516"/>
    <w:rsid w:val="004B1CE7"/>
    <w:rsid w:val="004B53EE"/>
    <w:rsid w:val="004C244F"/>
    <w:rsid w:val="004D1FDB"/>
    <w:rsid w:val="004D751A"/>
    <w:rsid w:val="004E4C92"/>
    <w:rsid w:val="004E61B2"/>
    <w:rsid w:val="00511B2B"/>
    <w:rsid w:val="005154C7"/>
    <w:rsid w:val="00527873"/>
    <w:rsid w:val="00531789"/>
    <w:rsid w:val="00531FD7"/>
    <w:rsid w:val="00534F78"/>
    <w:rsid w:val="00567972"/>
    <w:rsid w:val="0057467F"/>
    <w:rsid w:val="005839A5"/>
    <w:rsid w:val="00584272"/>
    <w:rsid w:val="00594368"/>
    <w:rsid w:val="00596D01"/>
    <w:rsid w:val="005A0704"/>
    <w:rsid w:val="005A1767"/>
    <w:rsid w:val="005A1A7D"/>
    <w:rsid w:val="005A2183"/>
    <w:rsid w:val="005A3973"/>
    <w:rsid w:val="005A69FD"/>
    <w:rsid w:val="005A7CDB"/>
    <w:rsid w:val="005B3813"/>
    <w:rsid w:val="005C0350"/>
    <w:rsid w:val="005C40E8"/>
    <w:rsid w:val="005C7B30"/>
    <w:rsid w:val="005E7D7D"/>
    <w:rsid w:val="00601ECE"/>
    <w:rsid w:val="00602DA2"/>
    <w:rsid w:val="00617EDA"/>
    <w:rsid w:val="00654518"/>
    <w:rsid w:val="00676915"/>
    <w:rsid w:val="00682C84"/>
    <w:rsid w:val="00682DF6"/>
    <w:rsid w:val="006B6DED"/>
    <w:rsid w:val="006B6F43"/>
    <w:rsid w:val="006D178F"/>
    <w:rsid w:val="006E3189"/>
    <w:rsid w:val="00710627"/>
    <w:rsid w:val="00711F99"/>
    <w:rsid w:val="0074507A"/>
    <w:rsid w:val="00785397"/>
    <w:rsid w:val="007953F1"/>
    <w:rsid w:val="007A0C92"/>
    <w:rsid w:val="007B0A90"/>
    <w:rsid w:val="007C41AD"/>
    <w:rsid w:val="007D5617"/>
    <w:rsid w:val="007F202F"/>
    <w:rsid w:val="007F404A"/>
    <w:rsid w:val="007F5A0B"/>
    <w:rsid w:val="007F5E66"/>
    <w:rsid w:val="007F7E5F"/>
    <w:rsid w:val="00801A5A"/>
    <w:rsid w:val="00804C29"/>
    <w:rsid w:val="00841EA7"/>
    <w:rsid w:val="008640A3"/>
    <w:rsid w:val="00883498"/>
    <w:rsid w:val="008A269E"/>
    <w:rsid w:val="008A3197"/>
    <w:rsid w:val="008B07E1"/>
    <w:rsid w:val="008B101B"/>
    <w:rsid w:val="008C128E"/>
    <w:rsid w:val="008D3C94"/>
    <w:rsid w:val="008E2ED8"/>
    <w:rsid w:val="008E423C"/>
    <w:rsid w:val="008E51D5"/>
    <w:rsid w:val="008E7571"/>
    <w:rsid w:val="00917058"/>
    <w:rsid w:val="00917C29"/>
    <w:rsid w:val="00931B66"/>
    <w:rsid w:val="0093640B"/>
    <w:rsid w:val="00942C34"/>
    <w:rsid w:val="00947D09"/>
    <w:rsid w:val="00955659"/>
    <w:rsid w:val="00961C56"/>
    <w:rsid w:val="00974C5A"/>
    <w:rsid w:val="0097612B"/>
    <w:rsid w:val="0097789B"/>
    <w:rsid w:val="00992CE3"/>
    <w:rsid w:val="009A320F"/>
    <w:rsid w:val="009E24FD"/>
    <w:rsid w:val="00A11507"/>
    <w:rsid w:val="00A16A7C"/>
    <w:rsid w:val="00A17D33"/>
    <w:rsid w:val="00A22CA7"/>
    <w:rsid w:val="00A24F6F"/>
    <w:rsid w:val="00A65A69"/>
    <w:rsid w:val="00A678D8"/>
    <w:rsid w:val="00A85866"/>
    <w:rsid w:val="00A97049"/>
    <w:rsid w:val="00AB70EE"/>
    <w:rsid w:val="00AD4633"/>
    <w:rsid w:val="00AE339C"/>
    <w:rsid w:val="00AF536A"/>
    <w:rsid w:val="00B04767"/>
    <w:rsid w:val="00B2000B"/>
    <w:rsid w:val="00B339E7"/>
    <w:rsid w:val="00B3777C"/>
    <w:rsid w:val="00B6701F"/>
    <w:rsid w:val="00B768C1"/>
    <w:rsid w:val="00B875D7"/>
    <w:rsid w:val="00B92695"/>
    <w:rsid w:val="00B935E8"/>
    <w:rsid w:val="00BA619F"/>
    <w:rsid w:val="00BE4729"/>
    <w:rsid w:val="00C03611"/>
    <w:rsid w:val="00C15144"/>
    <w:rsid w:val="00C21CEF"/>
    <w:rsid w:val="00C220E7"/>
    <w:rsid w:val="00C27226"/>
    <w:rsid w:val="00C563C0"/>
    <w:rsid w:val="00CA142D"/>
    <w:rsid w:val="00CA6C83"/>
    <w:rsid w:val="00CD6412"/>
    <w:rsid w:val="00D35C33"/>
    <w:rsid w:val="00D81B51"/>
    <w:rsid w:val="00D81B88"/>
    <w:rsid w:val="00D86305"/>
    <w:rsid w:val="00D92A2E"/>
    <w:rsid w:val="00D97919"/>
    <w:rsid w:val="00DA3EFC"/>
    <w:rsid w:val="00DB0452"/>
    <w:rsid w:val="00DC2497"/>
    <w:rsid w:val="00DC3548"/>
    <w:rsid w:val="00DC67B0"/>
    <w:rsid w:val="00DD01D6"/>
    <w:rsid w:val="00DD3DA0"/>
    <w:rsid w:val="00DE6E28"/>
    <w:rsid w:val="00E1022A"/>
    <w:rsid w:val="00E32990"/>
    <w:rsid w:val="00E36ABD"/>
    <w:rsid w:val="00E9550D"/>
    <w:rsid w:val="00E97CE0"/>
    <w:rsid w:val="00EC51DF"/>
    <w:rsid w:val="00EC7369"/>
    <w:rsid w:val="00EE014E"/>
    <w:rsid w:val="00EE2DB9"/>
    <w:rsid w:val="00EE4921"/>
    <w:rsid w:val="00EF6A03"/>
    <w:rsid w:val="00F117AF"/>
    <w:rsid w:val="00F12532"/>
    <w:rsid w:val="00F12733"/>
    <w:rsid w:val="00F2498A"/>
    <w:rsid w:val="00F32705"/>
    <w:rsid w:val="00F4647B"/>
    <w:rsid w:val="00F54EA3"/>
    <w:rsid w:val="00F92DE6"/>
    <w:rsid w:val="00FB456F"/>
    <w:rsid w:val="00FB4872"/>
    <w:rsid w:val="00FB7647"/>
    <w:rsid w:val="00FC1BD7"/>
    <w:rsid w:val="00FD2C79"/>
    <w:rsid w:val="00FE4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36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0A90"/>
    <w:pPr>
      <w:keepNext/>
      <w:jc w:val="center"/>
      <w:outlineLvl w:val="1"/>
    </w:pPr>
    <w:rPr>
      <w:b/>
      <w:bCs/>
    </w:rPr>
  </w:style>
  <w:style w:type="paragraph" w:styleId="Heading3">
    <w:name w:val="heading 3"/>
    <w:basedOn w:val="Normal"/>
    <w:next w:val="Normal"/>
    <w:link w:val="Heading3Char"/>
    <w:qFormat/>
    <w:rsid w:val="007B0A90"/>
    <w:pPr>
      <w:keepNext/>
      <w:jc w:val="both"/>
      <w:outlineLvl w:val="2"/>
    </w:pPr>
    <w:rPr>
      <w:rFonts w:ascii="Tahoma" w:hAnsi="Tahoma" w:cs="Tahoma"/>
      <w:b/>
      <w:bCs/>
      <w:sz w:val="28"/>
    </w:rPr>
  </w:style>
  <w:style w:type="paragraph" w:styleId="Heading4">
    <w:name w:val="heading 4"/>
    <w:basedOn w:val="Normal"/>
    <w:next w:val="Normal"/>
    <w:link w:val="Heading4Char"/>
    <w:qFormat/>
    <w:rsid w:val="007B0A90"/>
    <w:pPr>
      <w:keepNext/>
      <w:outlineLvl w:val="3"/>
    </w:pPr>
    <w:rPr>
      <w:sz w:val="28"/>
    </w:rPr>
  </w:style>
  <w:style w:type="paragraph" w:styleId="Heading5">
    <w:name w:val="heading 5"/>
    <w:basedOn w:val="Normal"/>
    <w:next w:val="Normal"/>
    <w:link w:val="Heading5Char"/>
    <w:qFormat/>
    <w:rsid w:val="007B0A90"/>
    <w:pPr>
      <w:keepNext/>
      <w:outlineLvl w:val="4"/>
    </w:pPr>
    <w:rPr>
      <w:rFonts w:ascii="AvantGarde Md BT" w:hAnsi="AvantGarde Md BT" w:cs="Tahoma"/>
      <w:b/>
      <w:bCs/>
    </w:rPr>
  </w:style>
  <w:style w:type="paragraph" w:styleId="Heading6">
    <w:name w:val="heading 6"/>
    <w:basedOn w:val="Normal"/>
    <w:next w:val="Normal"/>
    <w:link w:val="Heading6Char"/>
    <w:qFormat/>
    <w:rsid w:val="007B0A90"/>
    <w:pPr>
      <w:keepNext/>
      <w:ind w:left="360"/>
      <w:jc w:val="both"/>
      <w:outlineLvl w:val="5"/>
    </w:pPr>
    <w:rPr>
      <w:rFonts w:ascii="Tahoma" w:hAnsi="Tahoma" w:cs="Tahoma"/>
      <w:b/>
      <w:bCs/>
      <w:sz w:val="22"/>
    </w:rPr>
  </w:style>
  <w:style w:type="paragraph" w:styleId="Heading7">
    <w:name w:val="heading 7"/>
    <w:basedOn w:val="Normal"/>
    <w:next w:val="Normal"/>
    <w:link w:val="Heading7Char"/>
    <w:qFormat/>
    <w:rsid w:val="007B0A90"/>
    <w:pPr>
      <w:keepNext/>
      <w:spacing w:line="360" w:lineRule="auto"/>
      <w:jc w:val="both"/>
      <w:outlineLvl w:val="6"/>
    </w:pPr>
    <w:rPr>
      <w:rFonts w:ascii="AvantGarde Md BT" w:hAnsi="AvantGarde Md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15C"/>
    <w:rPr>
      <w:color w:val="0563C1" w:themeColor="hyperlink"/>
      <w:u w:val="single"/>
    </w:rPr>
  </w:style>
  <w:style w:type="paragraph" w:styleId="Header">
    <w:name w:val="header"/>
    <w:basedOn w:val="Normal"/>
    <w:link w:val="HeaderChar"/>
    <w:uiPriority w:val="99"/>
    <w:unhideWhenUsed/>
    <w:rsid w:val="007D5617"/>
    <w:pPr>
      <w:tabs>
        <w:tab w:val="center" w:pos="4513"/>
        <w:tab w:val="right" w:pos="9026"/>
      </w:tabs>
    </w:pPr>
  </w:style>
  <w:style w:type="character" w:customStyle="1" w:styleId="HeaderChar">
    <w:name w:val="Header Char"/>
    <w:basedOn w:val="DefaultParagraphFont"/>
    <w:link w:val="Header"/>
    <w:uiPriority w:val="99"/>
    <w:rsid w:val="007D5617"/>
  </w:style>
  <w:style w:type="paragraph" w:styleId="Footer">
    <w:name w:val="footer"/>
    <w:basedOn w:val="Normal"/>
    <w:link w:val="FooterChar"/>
    <w:uiPriority w:val="99"/>
    <w:unhideWhenUsed/>
    <w:rsid w:val="007D5617"/>
    <w:pPr>
      <w:tabs>
        <w:tab w:val="center" w:pos="4513"/>
        <w:tab w:val="right" w:pos="9026"/>
      </w:tabs>
    </w:pPr>
  </w:style>
  <w:style w:type="character" w:customStyle="1" w:styleId="FooterChar">
    <w:name w:val="Footer Char"/>
    <w:basedOn w:val="DefaultParagraphFont"/>
    <w:link w:val="Footer"/>
    <w:uiPriority w:val="99"/>
    <w:rsid w:val="007D5617"/>
  </w:style>
  <w:style w:type="character" w:styleId="CommentReference">
    <w:name w:val="annotation reference"/>
    <w:basedOn w:val="DefaultParagraphFont"/>
    <w:semiHidden/>
    <w:unhideWhenUsed/>
    <w:rsid w:val="00DE6E28"/>
    <w:rPr>
      <w:sz w:val="16"/>
      <w:szCs w:val="16"/>
    </w:rPr>
  </w:style>
  <w:style w:type="paragraph" w:styleId="CommentText">
    <w:name w:val="annotation text"/>
    <w:basedOn w:val="Normal"/>
    <w:link w:val="CommentTextChar"/>
    <w:semiHidden/>
    <w:unhideWhenUsed/>
    <w:rsid w:val="00DE6E28"/>
    <w:rPr>
      <w:sz w:val="20"/>
      <w:szCs w:val="20"/>
    </w:rPr>
  </w:style>
  <w:style w:type="character" w:customStyle="1" w:styleId="CommentTextChar">
    <w:name w:val="Comment Text Char"/>
    <w:basedOn w:val="DefaultParagraphFont"/>
    <w:link w:val="CommentText"/>
    <w:uiPriority w:val="99"/>
    <w:semiHidden/>
    <w:rsid w:val="00DE6E28"/>
    <w:rPr>
      <w:sz w:val="20"/>
      <w:szCs w:val="20"/>
    </w:rPr>
  </w:style>
  <w:style w:type="paragraph" w:styleId="CommentSubject">
    <w:name w:val="annotation subject"/>
    <w:basedOn w:val="CommentText"/>
    <w:next w:val="CommentText"/>
    <w:link w:val="CommentSubjectChar"/>
    <w:uiPriority w:val="99"/>
    <w:semiHidden/>
    <w:unhideWhenUsed/>
    <w:rsid w:val="00DE6E28"/>
    <w:rPr>
      <w:b/>
      <w:bCs/>
    </w:rPr>
  </w:style>
  <w:style w:type="character" w:customStyle="1" w:styleId="CommentSubjectChar">
    <w:name w:val="Comment Subject Char"/>
    <w:basedOn w:val="CommentTextChar"/>
    <w:link w:val="CommentSubject"/>
    <w:uiPriority w:val="99"/>
    <w:semiHidden/>
    <w:rsid w:val="00DE6E28"/>
    <w:rPr>
      <w:b/>
      <w:bCs/>
      <w:sz w:val="20"/>
      <w:szCs w:val="20"/>
    </w:rPr>
  </w:style>
  <w:style w:type="paragraph" w:styleId="BalloonText">
    <w:name w:val="Balloon Text"/>
    <w:basedOn w:val="Normal"/>
    <w:link w:val="BalloonTextChar"/>
    <w:uiPriority w:val="99"/>
    <w:semiHidden/>
    <w:unhideWhenUsed/>
    <w:rsid w:val="00DE6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28"/>
    <w:rPr>
      <w:rFonts w:ascii="Segoe UI" w:hAnsi="Segoe UI" w:cs="Segoe UI"/>
      <w:sz w:val="18"/>
      <w:szCs w:val="18"/>
    </w:rPr>
  </w:style>
  <w:style w:type="character" w:customStyle="1" w:styleId="Heading1Char">
    <w:name w:val="Heading 1 Char"/>
    <w:basedOn w:val="DefaultParagraphFont"/>
    <w:link w:val="Heading1"/>
    <w:uiPriority w:val="9"/>
    <w:rsid w:val="00C03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3611"/>
    <w:pPr>
      <w:outlineLvl w:val="9"/>
    </w:pPr>
  </w:style>
  <w:style w:type="paragraph" w:styleId="TOC1">
    <w:name w:val="toc 1"/>
    <w:basedOn w:val="Normal"/>
    <w:next w:val="Normal"/>
    <w:autoRedefine/>
    <w:uiPriority w:val="39"/>
    <w:unhideWhenUsed/>
    <w:rsid w:val="00162F5A"/>
    <w:pPr>
      <w:tabs>
        <w:tab w:val="right" w:leader="dot" w:pos="9072"/>
      </w:tabs>
      <w:spacing w:after="100"/>
      <w:ind w:right="403"/>
      <w:jc w:val="both"/>
    </w:pPr>
  </w:style>
  <w:style w:type="paragraph" w:styleId="EndnoteText">
    <w:name w:val="endnote text"/>
    <w:basedOn w:val="Normal"/>
    <w:link w:val="EndnoteTextChar"/>
    <w:uiPriority w:val="99"/>
    <w:semiHidden/>
    <w:unhideWhenUsed/>
    <w:rsid w:val="00C03611"/>
    <w:rPr>
      <w:sz w:val="20"/>
      <w:szCs w:val="20"/>
    </w:rPr>
  </w:style>
  <w:style w:type="character" w:customStyle="1" w:styleId="EndnoteTextChar">
    <w:name w:val="Endnote Text Char"/>
    <w:basedOn w:val="DefaultParagraphFont"/>
    <w:link w:val="EndnoteText"/>
    <w:uiPriority w:val="99"/>
    <w:semiHidden/>
    <w:rsid w:val="00C03611"/>
    <w:rPr>
      <w:sz w:val="20"/>
      <w:szCs w:val="20"/>
    </w:rPr>
  </w:style>
  <w:style w:type="character" w:styleId="EndnoteReference">
    <w:name w:val="endnote reference"/>
    <w:basedOn w:val="DefaultParagraphFont"/>
    <w:uiPriority w:val="99"/>
    <w:semiHidden/>
    <w:unhideWhenUsed/>
    <w:rsid w:val="00C03611"/>
    <w:rPr>
      <w:vertAlign w:val="superscript"/>
    </w:rPr>
  </w:style>
  <w:style w:type="paragraph" w:styleId="ListParagraph">
    <w:name w:val="List Paragraph"/>
    <w:aliases w:val="Normal bullet 2,Paragraph,Bullet EY,List L1"/>
    <w:basedOn w:val="Normal"/>
    <w:link w:val="ListParagraphChar"/>
    <w:uiPriority w:val="34"/>
    <w:qFormat/>
    <w:rsid w:val="00531789"/>
    <w:pPr>
      <w:ind w:left="720"/>
      <w:contextualSpacing/>
    </w:pPr>
  </w:style>
  <w:style w:type="character" w:customStyle="1" w:styleId="Heading2Char">
    <w:name w:val="Heading 2 Char"/>
    <w:basedOn w:val="DefaultParagraphFont"/>
    <w:link w:val="Heading2"/>
    <w:rsid w:val="007B0A9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7B0A90"/>
    <w:rPr>
      <w:rFonts w:ascii="Tahoma" w:eastAsia="Times New Roman" w:hAnsi="Tahoma" w:cs="Tahoma"/>
      <w:b/>
      <w:bCs/>
      <w:sz w:val="28"/>
      <w:szCs w:val="24"/>
      <w:lang w:val="en-US"/>
    </w:rPr>
  </w:style>
  <w:style w:type="character" w:customStyle="1" w:styleId="Heading4Char">
    <w:name w:val="Heading 4 Char"/>
    <w:basedOn w:val="DefaultParagraphFont"/>
    <w:link w:val="Heading4"/>
    <w:rsid w:val="007B0A90"/>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7B0A90"/>
    <w:rPr>
      <w:rFonts w:ascii="AvantGarde Md BT" w:eastAsia="Times New Roman" w:hAnsi="AvantGarde Md BT" w:cs="Tahoma"/>
      <w:b/>
      <w:bCs/>
      <w:sz w:val="24"/>
      <w:szCs w:val="24"/>
      <w:lang w:val="en-US"/>
    </w:rPr>
  </w:style>
  <w:style w:type="character" w:customStyle="1" w:styleId="Heading6Char">
    <w:name w:val="Heading 6 Char"/>
    <w:basedOn w:val="DefaultParagraphFont"/>
    <w:link w:val="Heading6"/>
    <w:rsid w:val="007B0A90"/>
    <w:rPr>
      <w:rFonts w:ascii="Tahoma" w:eastAsia="Times New Roman" w:hAnsi="Tahoma" w:cs="Tahoma"/>
      <w:b/>
      <w:bCs/>
      <w:szCs w:val="24"/>
      <w:lang w:val="en-US"/>
    </w:rPr>
  </w:style>
  <w:style w:type="character" w:customStyle="1" w:styleId="Heading7Char">
    <w:name w:val="Heading 7 Char"/>
    <w:basedOn w:val="DefaultParagraphFont"/>
    <w:link w:val="Heading7"/>
    <w:rsid w:val="007B0A90"/>
    <w:rPr>
      <w:rFonts w:ascii="AvantGarde Md BT" w:eastAsia="Times New Roman" w:hAnsi="AvantGarde Md BT" w:cs="Arial"/>
      <w:b/>
      <w:bCs/>
      <w:sz w:val="24"/>
      <w:szCs w:val="24"/>
      <w:lang w:val="en-US"/>
    </w:rPr>
  </w:style>
  <w:style w:type="paragraph" w:styleId="BodyText">
    <w:name w:val="Body Text"/>
    <w:basedOn w:val="Normal"/>
    <w:link w:val="BodyTextChar"/>
    <w:rsid w:val="007B0A90"/>
    <w:pPr>
      <w:jc w:val="both"/>
    </w:pPr>
    <w:rPr>
      <w:rFonts w:ascii="Arial" w:hAnsi="Arial" w:cs="Arial"/>
      <w:sz w:val="28"/>
    </w:rPr>
  </w:style>
  <w:style w:type="character" w:customStyle="1" w:styleId="BodyTextChar">
    <w:name w:val="Body Text Char"/>
    <w:basedOn w:val="DefaultParagraphFont"/>
    <w:link w:val="BodyText"/>
    <w:rsid w:val="007B0A90"/>
    <w:rPr>
      <w:rFonts w:ascii="Arial" w:eastAsia="Times New Roman" w:hAnsi="Arial" w:cs="Arial"/>
      <w:sz w:val="28"/>
      <w:szCs w:val="24"/>
      <w:lang w:val="en-US"/>
    </w:rPr>
  </w:style>
  <w:style w:type="character" w:styleId="PageNumber">
    <w:name w:val="page number"/>
    <w:basedOn w:val="DefaultParagraphFont"/>
    <w:rsid w:val="007B0A90"/>
  </w:style>
  <w:style w:type="paragraph" w:styleId="BodyText2">
    <w:name w:val="Body Text 2"/>
    <w:basedOn w:val="Normal"/>
    <w:link w:val="BodyText2Char"/>
    <w:rsid w:val="007B0A90"/>
    <w:pPr>
      <w:spacing w:line="360" w:lineRule="atLeast"/>
      <w:jc w:val="both"/>
    </w:pPr>
    <w:rPr>
      <w:rFonts w:ascii="Arial" w:hAnsi="Arial"/>
      <w:szCs w:val="20"/>
      <w:lang w:val="ro-RO"/>
    </w:rPr>
  </w:style>
  <w:style w:type="character" w:customStyle="1" w:styleId="BodyText2Char">
    <w:name w:val="Body Text 2 Char"/>
    <w:basedOn w:val="DefaultParagraphFont"/>
    <w:link w:val="BodyText2"/>
    <w:rsid w:val="007B0A90"/>
    <w:rPr>
      <w:rFonts w:ascii="Arial" w:eastAsia="Times New Roman" w:hAnsi="Arial" w:cs="Times New Roman"/>
      <w:sz w:val="24"/>
      <w:szCs w:val="20"/>
    </w:rPr>
  </w:style>
  <w:style w:type="paragraph" w:styleId="BodyTextIndent">
    <w:name w:val="Body Text Indent"/>
    <w:basedOn w:val="Normal"/>
    <w:link w:val="BodyTextIndentChar"/>
    <w:rsid w:val="007B0A90"/>
    <w:pPr>
      <w:ind w:firstLine="720"/>
      <w:jc w:val="both"/>
    </w:pPr>
    <w:rPr>
      <w:rFonts w:ascii="Arial" w:hAnsi="Arial"/>
      <w:spacing w:val="10"/>
      <w:szCs w:val="20"/>
      <w:lang w:val="ro-RO"/>
    </w:rPr>
  </w:style>
  <w:style w:type="character" w:customStyle="1" w:styleId="BodyTextIndentChar">
    <w:name w:val="Body Text Indent Char"/>
    <w:basedOn w:val="DefaultParagraphFont"/>
    <w:link w:val="BodyTextIndent"/>
    <w:rsid w:val="007B0A90"/>
    <w:rPr>
      <w:rFonts w:ascii="Arial" w:eastAsia="Times New Roman" w:hAnsi="Arial" w:cs="Times New Roman"/>
      <w:spacing w:val="10"/>
      <w:sz w:val="24"/>
      <w:szCs w:val="20"/>
    </w:rPr>
  </w:style>
  <w:style w:type="paragraph" w:styleId="Title">
    <w:name w:val="Title"/>
    <w:basedOn w:val="Normal"/>
    <w:link w:val="TitleChar"/>
    <w:qFormat/>
    <w:rsid w:val="007B0A90"/>
    <w:pPr>
      <w:ind w:left="720" w:firstLine="720"/>
      <w:jc w:val="center"/>
    </w:pPr>
    <w:rPr>
      <w:rFonts w:ascii="Arial" w:hAnsi="Arial" w:cs="Arial"/>
      <w:b/>
      <w:bCs/>
      <w:sz w:val="20"/>
    </w:rPr>
  </w:style>
  <w:style w:type="character" w:customStyle="1" w:styleId="TitleChar">
    <w:name w:val="Title Char"/>
    <w:basedOn w:val="DefaultParagraphFont"/>
    <w:link w:val="Title"/>
    <w:rsid w:val="007B0A90"/>
    <w:rPr>
      <w:rFonts w:ascii="Arial" w:eastAsia="Times New Roman" w:hAnsi="Arial" w:cs="Arial"/>
      <w:b/>
      <w:bCs/>
      <w:sz w:val="20"/>
      <w:szCs w:val="24"/>
      <w:lang w:val="en-US"/>
    </w:rPr>
  </w:style>
  <w:style w:type="paragraph" w:styleId="DocumentMap">
    <w:name w:val="Document Map"/>
    <w:basedOn w:val="Normal"/>
    <w:link w:val="DocumentMapChar"/>
    <w:semiHidden/>
    <w:rsid w:val="007B0A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B0A90"/>
    <w:rPr>
      <w:rFonts w:ascii="Tahoma" w:eastAsia="Times New Roman" w:hAnsi="Tahoma" w:cs="Tahoma"/>
      <w:sz w:val="24"/>
      <w:szCs w:val="24"/>
      <w:shd w:val="clear" w:color="auto" w:fill="000080"/>
      <w:lang w:val="en-US"/>
    </w:rPr>
  </w:style>
  <w:style w:type="character" w:styleId="FollowedHyperlink">
    <w:name w:val="FollowedHyperlink"/>
    <w:rsid w:val="007B0A90"/>
    <w:rPr>
      <w:color w:val="800080"/>
      <w:u w:val="single"/>
    </w:rPr>
  </w:style>
  <w:style w:type="table" w:styleId="TableGrid">
    <w:name w:val="Table Grid"/>
    <w:basedOn w:val="TableNormal"/>
    <w:uiPriority w:val="59"/>
    <w:rsid w:val="007B0A9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rsid w:val="007B0A90"/>
  </w:style>
  <w:style w:type="character" w:customStyle="1" w:styleId="ListParagraphChar">
    <w:name w:val="List Paragraph Char"/>
    <w:aliases w:val="Normal bullet 2 Char,Paragraph Char,Bullet EY Char,List L1 Char"/>
    <w:link w:val="ListParagraph"/>
    <w:uiPriority w:val="34"/>
    <w:rsid w:val="007B0A90"/>
  </w:style>
  <w:style w:type="character" w:customStyle="1" w:styleId="ar">
    <w:name w:val="ar"/>
    <w:rsid w:val="007B0A90"/>
  </w:style>
  <w:style w:type="character" w:customStyle="1" w:styleId="tpa">
    <w:name w:val="tpa"/>
    <w:rsid w:val="007B0A90"/>
  </w:style>
  <w:style w:type="character" w:customStyle="1" w:styleId="al">
    <w:name w:val="al"/>
    <w:rsid w:val="007B0A90"/>
  </w:style>
  <w:style w:type="character" w:customStyle="1" w:styleId="tal">
    <w:name w:val="tal"/>
    <w:rsid w:val="007B0A90"/>
  </w:style>
  <w:style w:type="character" w:styleId="Emphasis">
    <w:name w:val="Emphasis"/>
    <w:uiPriority w:val="20"/>
    <w:qFormat/>
    <w:rsid w:val="007B0A90"/>
    <w:rPr>
      <w:i/>
      <w:iCs/>
    </w:rPr>
  </w:style>
  <w:style w:type="character" w:customStyle="1" w:styleId="li">
    <w:name w:val="li"/>
    <w:basedOn w:val="DefaultParagraphFont"/>
    <w:rsid w:val="007B0A90"/>
  </w:style>
  <w:style w:type="character" w:customStyle="1" w:styleId="tli">
    <w:name w:val="tli"/>
    <w:basedOn w:val="DefaultParagraphFont"/>
    <w:rsid w:val="007B0A90"/>
  </w:style>
  <w:style w:type="paragraph" w:styleId="NoSpacing">
    <w:name w:val="No Spacing"/>
    <w:uiPriority w:val="1"/>
    <w:qFormat/>
    <w:rsid w:val="006D17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27981996">
      <w:bodyDiv w:val="1"/>
      <w:marLeft w:val="0"/>
      <w:marRight w:val="0"/>
      <w:marTop w:val="0"/>
      <w:marBottom w:val="0"/>
      <w:divBdr>
        <w:top w:val="none" w:sz="0" w:space="0" w:color="auto"/>
        <w:left w:val="none" w:sz="0" w:space="0" w:color="auto"/>
        <w:bottom w:val="none" w:sz="0" w:space="0" w:color="auto"/>
        <w:right w:val="none" w:sz="0" w:space="0" w:color="auto"/>
      </w:divBdr>
    </w:div>
    <w:div w:id="1722556090">
      <w:bodyDiv w:val="1"/>
      <w:marLeft w:val="0"/>
      <w:marRight w:val="0"/>
      <w:marTop w:val="0"/>
      <w:marBottom w:val="0"/>
      <w:divBdr>
        <w:top w:val="none" w:sz="0" w:space="0" w:color="auto"/>
        <w:left w:val="none" w:sz="0" w:space="0" w:color="auto"/>
        <w:bottom w:val="none" w:sz="0" w:space="0" w:color="auto"/>
        <w:right w:val="none" w:sz="0" w:space="0" w:color="auto"/>
      </w:divBdr>
    </w:div>
    <w:div w:id="21416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5A02-C8CE-4477-9C9C-98375A2D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15</Pages>
  <Words>4617</Words>
  <Characters>30798</Characters>
  <Application>Microsoft Office Word</Application>
  <DocSecurity>0</DocSecurity>
  <Lines>570</Lines>
  <Paragraphs>281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Ioana Hartoaga</cp:lastModifiedBy>
  <cp:revision>48</cp:revision>
  <cp:lastPrinted>2022-02-03T11:41:00Z</cp:lastPrinted>
  <dcterms:created xsi:type="dcterms:W3CDTF">2022-02-02T11:04:00Z</dcterms:created>
  <dcterms:modified xsi:type="dcterms:W3CDTF">2022-02-04T11:59:00Z</dcterms:modified>
</cp:coreProperties>
</file>